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996"/>
      </w:tblGrid>
      <w:tr w:rsidR="00426EDE" w:rsidRPr="00FF63DA" w:rsidTr="00A072AE">
        <w:tc>
          <w:tcPr>
            <w:tcW w:w="4785" w:type="dxa"/>
          </w:tcPr>
          <w:p w:rsidR="00426EDE" w:rsidRPr="00FF63DA" w:rsidRDefault="00426EDE" w:rsidP="00A072AE">
            <w:pPr>
              <w:ind w:firstLine="567"/>
              <w:jc w:val="center"/>
              <w:rPr>
                <w:sz w:val="28"/>
                <w:szCs w:val="28"/>
              </w:rPr>
            </w:pPr>
            <w:r w:rsidRPr="00FF63DA">
              <w:rPr>
                <w:sz w:val="28"/>
                <w:szCs w:val="28"/>
              </w:rPr>
              <w:t>TỈNH ỦY LÂM ĐỒNG</w:t>
            </w:r>
          </w:p>
          <w:p w:rsidR="00426EDE" w:rsidRPr="00FF63DA" w:rsidRDefault="00426EDE" w:rsidP="00A072AE">
            <w:pPr>
              <w:jc w:val="center"/>
              <w:rPr>
                <w:b/>
                <w:sz w:val="28"/>
                <w:szCs w:val="28"/>
              </w:rPr>
            </w:pPr>
            <w:r w:rsidRPr="00FF63DA">
              <w:rPr>
                <w:b/>
                <w:sz w:val="28"/>
                <w:szCs w:val="28"/>
              </w:rPr>
              <w:t>HỘI ĐỒNG KIỂM TRA, SÁT HẠCH</w:t>
            </w:r>
          </w:p>
          <w:p w:rsidR="00426EDE" w:rsidRPr="00FF63DA" w:rsidRDefault="00426EDE" w:rsidP="00A072AE">
            <w:pPr>
              <w:ind w:firstLine="567"/>
              <w:jc w:val="center"/>
              <w:rPr>
                <w:b/>
                <w:sz w:val="28"/>
                <w:szCs w:val="28"/>
              </w:rPr>
            </w:pPr>
            <w:r w:rsidRPr="00FF63DA">
              <w:rPr>
                <w:b/>
                <w:sz w:val="28"/>
                <w:szCs w:val="28"/>
              </w:rPr>
              <w:t>*</w:t>
            </w:r>
          </w:p>
        </w:tc>
        <w:tc>
          <w:tcPr>
            <w:tcW w:w="4996" w:type="dxa"/>
          </w:tcPr>
          <w:p w:rsidR="00426EDE" w:rsidRPr="00FF63DA" w:rsidRDefault="00426EDE" w:rsidP="00FF63DA">
            <w:pPr>
              <w:ind w:firstLine="567"/>
              <w:jc w:val="both"/>
              <w:rPr>
                <w:b/>
                <w:sz w:val="28"/>
                <w:szCs w:val="28"/>
                <w:u w:val="single"/>
              </w:rPr>
            </w:pPr>
            <w:r w:rsidRPr="00FF63DA">
              <w:rPr>
                <w:b/>
                <w:sz w:val="28"/>
                <w:szCs w:val="28"/>
                <w:u w:val="single"/>
              </w:rPr>
              <w:t>ĐẢNG CỘNG SẢN VIỆT NAM</w:t>
            </w:r>
          </w:p>
          <w:p w:rsidR="00426EDE" w:rsidRPr="00FF63DA" w:rsidRDefault="00426EDE" w:rsidP="00A072AE">
            <w:pPr>
              <w:jc w:val="center"/>
              <w:rPr>
                <w:i/>
                <w:sz w:val="28"/>
                <w:szCs w:val="28"/>
              </w:rPr>
            </w:pPr>
            <w:r w:rsidRPr="00FF63DA">
              <w:rPr>
                <w:i/>
                <w:sz w:val="28"/>
                <w:szCs w:val="28"/>
              </w:rPr>
              <w:t>Lâm Đồng, ngày     tháng 5 năm 2026</w:t>
            </w:r>
          </w:p>
        </w:tc>
      </w:tr>
    </w:tbl>
    <w:p w:rsidR="00426EDE" w:rsidRPr="00FF63DA" w:rsidRDefault="00426EDE" w:rsidP="00FF63DA">
      <w:pPr>
        <w:ind w:firstLine="567"/>
        <w:jc w:val="both"/>
        <w:rPr>
          <w:b/>
          <w:sz w:val="28"/>
          <w:szCs w:val="28"/>
          <w:lang w:val="vi-VN"/>
        </w:rPr>
      </w:pPr>
    </w:p>
    <w:p w:rsidR="00426EDE" w:rsidRPr="00FF63DA" w:rsidRDefault="00426EDE" w:rsidP="00A072AE">
      <w:pPr>
        <w:ind w:firstLine="567"/>
        <w:jc w:val="center"/>
        <w:rPr>
          <w:b/>
          <w:sz w:val="28"/>
          <w:szCs w:val="28"/>
        </w:rPr>
      </w:pPr>
      <w:r w:rsidRPr="00FF63DA">
        <w:rPr>
          <w:b/>
          <w:sz w:val="28"/>
          <w:szCs w:val="28"/>
        </w:rPr>
        <w:t>PHỤ LỤC</w:t>
      </w:r>
    </w:p>
    <w:p w:rsidR="00426EDE" w:rsidRDefault="00426EDE" w:rsidP="00A072AE">
      <w:pPr>
        <w:ind w:firstLine="567"/>
        <w:jc w:val="center"/>
        <w:rPr>
          <w:b/>
          <w:sz w:val="28"/>
          <w:szCs w:val="28"/>
        </w:rPr>
      </w:pPr>
      <w:r w:rsidRPr="00FF63DA">
        <w:rPr>
          <w:b/>
          <w:sz w:val="28"/>
          <w:szCs w:val="28"/>
        </w:rPr>
        <w:t>NỘI DUNG ÔN TẬP KIỂM TRA, SÁT HẠCH TIẾP NHẬN VÀO LÀM CÔNG CHỨC ĐỐI VỚI NGƯỜI HOẠT ĐỘNG KHÔNG CHUYÊN TRÁCH CẤP XÃ NĂM 2026</w:t>
      </w:r>
    </w:p>
    <w:p w:rsidR="00B13E86" w:rsidRPr="00FF63DA" w:rsidRDefault="00B13E86" w:rsidP="00A072AE">
      <w:pPr>
        <w:ind w:firstLine="567"/>
        <w:jc w:val="center"/>
        <w:rPr>
          <w:b/>
          <w:sz w:val="28"/>
          <w:szCs w:val="28"/>
        </w:rPr>
      </w:pPr>
      <w:r>
        <w:rPr>
          <w:b/>
          <w:sz w:val="28"/>
          <w:szCs w:val="28"/>
        </w:rPr>
        <w:t>VỊ TRÍ VIỆC LÀM: CHUYÊN VIÊN VĂN PHÒNG CẤP ỦY</w:t>
      </w:r>
    </w:p>
    <w:p w:rsidR="00426EDE" w:rsidRPr="00FF63DA" w:rsidRDefault="00426EDE" w:rsidP="00A072AE">
      <w:pPr>
        <w:ind w:firstLine="567"/>
        <w:jc w:val="center"/>
        <w:rPr>
          <w:b/>
          <w:sz w:val="28"/>
          <w:szCs w:val="28"/>
        </w:rPr>
      </w:pPr>
      <w:r w:rsidRPr="00FF63DA">
        <w:rPr>
          <w:b/>
          <w:sz w:val="28"/>
          <w:szCs w:val="28"/>
        </w:rPr>
        <w:t>-----</w:t>
      </w:r>
    </w:p>
    <w:p w:rsidR="00426EDE" w:rsidRPr="00FF63DA" w:rsidRDefault="00426EDE" w:rsidP="00FF63DA">
      <w:pPr>
        <w:ind w:firstLine="567"/>
        <w:jc w:val="both"/>
        <w:rPr>
          <w:b/>
          <w:sz w:val="28"/>
          <w:szCs w:val="28"/>
          <w:lang w:val="vi-VN"/>
        </w:rPr>
      </w:pPr>
    </w:p>
    <w:p w:rsidR="008C7602" w:rsidRPr="008C7602" w:rsidRDefault="00B13E86" w:rsidP="008C7602">
      <w:pPr>
        <w:spacing w:before="120"/>
        <w:ind w:firstLine="567"/>
        <w:jc w:val="both"/>
        <w:rPr>
          <w:b/>
          <w:sz w:val="28"/>
          <w:szCs w:val="28"/>
        </w:rPr>
      </w:pPr>
      <w:r>
        <w:rPr>
          <w:b/>
          <w:sz w:val="28"/>
          <w:szCs w:val="28"/>
        </w:rPr>
        <w:t>I</w:t>
      </w:r>
      <w:r w:rsidR="005847F2" w:rsidRPr="00BD4708">
        <w:rPr>
          <w:b/>
          <w:sz w:val="28"/>
          <w:szCs w:val="28"/>
        </w:rPr>
        <w:t xml:space="preserve">) </w:t>
      </w:r>
      <w:bookmarkStart w:id="0" w:name="dieu_1"/>
      <w:r w:rsidR="008C7602" w:rsidRPr="008C7602">
        <w:rPr>
          <w:b/>
          <w:sz w:val="28"/>
          <w:szCs w:val="28"/>
        </w:rPr>
        <w:t xml:space="preserve">Điều 1, Điều 2, Điều 6, Điều 7, Điều 12, Điều 13, </w:t>
      </w:r>
      <w:r w:rsidR="00A75E14">
        <w:rPr>
          <w:b/>
          <w:sz w:val="28"/>
          <w:szCs w:val="28"/>
        </w:rPr>
        <w:t xml:space="preserve">Điều 14, </w:t>
      </w:r>
      <w:r w:rsidR="008C7602" w:rsidRPr="008C7602">
        <w:rPr>
          <w:b/>
          <w:sz w:val="28"/>
          <w:szCs w:val="28"/>
        </w:rPr>
        <w:t xml:space="preserve">Điều 18, </w:t>
      </w:r>
      <w:r w:rsidR="00A43AE7">
        <w:rPr>
          <w:b/>
          <w:sz w:val="28"/>
          <w:szCs w:val="28"/>
        </w:rPr>
        <w:t xml:space="preserve">Điều 25, </w:t>
      </w:r>
      <w:r w:rsidR="008C7602" w:rsidRPr="008C7602">
        <w:rPr>
          <w:b/>
          <w:sz w:val="28"/>
          <w:szCs w:val="28"/>
        </w:rPr>
        <w:t>Điều 26, Điều 36, Điều 37, Điều 38, Điều 39 Luật Cán bộ, công chức (Luật số 80/2025/QH15, ngày 24/6/2025).</w:t>
      </w:r>
    </w:p>
    <w:p w:rsidR="008157FF" w:rsidRPr="00FF63DA" w:rsidRDefault="008157FF" w:rsidP="008C7602">
      <w:pPr>
        <w:spacing w:before="120"/>
        <w:ind w:firstLine="567"/>
        <w:jc w:val="both"/>
        <w:rPr>
          <w:color w:val="000000"/>
          <w:sz w:val="28"/>
          <w:szCs w:val="28"/>
        </w:rPr>
      </w:pPr>
      <w:r w:rsidRPr="00FF63DA">
        <w:rPr>
          <w:b/>
          <w:bCs/>
          <w:color w:val="000000"/>
          <w:sz w:val="28"/>
          <w:szCs w:val="28"/>
        </w:rPr>
        <w:t>Điều 1. Cán bộ, công chức</w:t>
      </w:r>
      <w:bookmarkEnd w:id="0"/>
    </w:p>
    <w:p w:rsidR="008157FF" w:rsidRPr="00FF63DA" w:rsidRDefault="008157FF" w:rsidP="008C7602">
      <w:pPr>
        <w:pStyle w:val="NormalWeb"/>
        <w:shd w:val="clear" w:color="auto" w:fill="FFFFFF"/>
        <w:spacing w:before="120" w:beforeAutospacing="0" w:after="0" w:afterAutospacing="0" w:line="234" w:lineRule="atLeast"/>
        <w:ind w:firstLine="567"/>
        <w:jc w:val="both"/>
        <w:rPr>
          <w:color w:val="000000"/>
          <w:sz w:val="28"/>
          <w:szCs w:val="28"/>
        </w:rPr>
      </w:pPr>
      <w:r w:rsidRPr="00FF63DA">
        <w:rPr>
          <w:color w:val="000000"/>
          <w:sz w:val="28"/>
          <w:szCs w:val="28"/>
        </w:rPr>
        <w:t>1. Cán bộ là công dân Việt Nam, được bầu cử, phê chuẩn, bổ nhiệm hoặc chỉ định giữ chức vụ, chức danh theo nhiệm kỳ trong cơ quan của Đảng Cộng sản Việt Nam, Nhà nước, Mặt trận Tổ quốc Việt Nam, các tổ chức chính trị - xã hội ở trung ương, ở cấp tỉnh, ở cấp xã, trong biên chế và hưởng lương từ ngân sách nhà nước.</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 w:name="khoan_2_1"/>
      <w:r w:rsidRPr="00FF63DA">
        <w:rPr>
          <w:color w:val="000000"/>
          <w:sz w:val="28"/>
          <w:szCs w:val="28"/>
        </w:rPr>
        <w:t>2. Công chức là công dân Việt Nam, được tuyển dụng vào vị trí việc làm trong cơ quan của Đảng Cộng sản Việt Nam, Nhà nước, Mặt trận Tổ quốc Việt Nam, các tổ chức chính trị - xã hội ở trung ương, ở cấp tỉnh, ở cấp xã; trong cơ quan, đơn vị thuộc Quân đội nhân dân mà không phải là sĩ quan, quân nhân chuyên nghiệp, công nhân, viên chức quốc phòng; trong cơ quan, đơn vị thuộc Công an nhân dân mà không phải là sĩ quan, hạ sĩ quan, chiến sĩ phục vụ theo chế độ chuyên nghiệp, công nhân công an; trong tổ chức cơ yếu mà không phải là người làm công tác cơ yếu, trong biên chế và hưởng lương từ ngân sách nhà nước.</w:t>
      </w:r>
      <w:bookmarkEnd w:id="1"/>
    </w:p>
    <w:p w:rsidR="008157FF" w:rsidRPr="00FF63DA" w:rsidRDefault="008157FF" w:rsidP="006C6412">
      <w:pPr>
        <w:pStyle w:val="NormalWeb"/>
        <w:shd w:val="clear" w:color="auto" w:fill="FFFFFF"/>
        <w:spacing w:before="120" w:beforeAutospacing="0" w:after="120" w:afterAutospacing="0" w:line="234" w:lineRule="atLeast"/>
        <w:ind w:firstLine="567"/>
        <w:jc w:val="both"/>
        <w:rPr>
          <w:color w:val="000000"/>
          <w:sz w:val="28"/>
          <w:szCs w:val="28"/>
        </w:rPr>
      </w:pPr>
      <w:bookmarkStart w:id="2" w:name="dieu_2"/>
      <w:r w:rsidRPr="00FF63DA">
        <w:rPr>
          <w:b/>
          <w:bCs/>
          <w:color w:val="000000"/>
          <w:sz w:val="28"/>
          <w:szCs w:val="28"/>
        </w:rPr>
        <w:t>Điều 2. Nguyên tắc trong thi hành công vụ</w:t>
      </w:r>
      <w:bookmarkEnd w:id="2"/>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r w:rsidRPr="00FF63DA">
        <w:rPr>
          <w:color w:val="000000"/>
          <w:sz w:val="28"/>
          <w:szCs w:val="28"/>
        </w:rPr>
        <w:t>1. Tuân thủ </w:t>
      </w:r>
      <w:bookmarkStart w:id="3" w:name="tvpllink_khhhnejlqt_1"/>
      <w:r w:rsidRPr="00FF63DA">
        <w:rPr>
          <w:color w:val="000000"/>
          <w:sz w:val="28"/>
          <w:szCs w:val="28"/>
        </w:rPr>
        <w:fldChar w:fldCharType="begin"/>
      </w:r>
      <w:r w:rsidRPr="00FF63DA">
        <w:rPr>
          <w:color w:val="000000"/>
          <w:sz w:val="28"/>
          <w:szCs w:val="28"/>
        </w:rPr>
        <w:instrText xml:space="preserve"> HYPERLINK "https://thuvienphapluat.vn/van-ban/Bo-may-hanh-chinh/Hien-phap-nam-2013-215627.aspx" \t "_blank" </w:instrText>
      </w:r>
      <w:r w:rsidRPr="00FF63DA">
        <w:rPr>
          <w:color w:val="000000"/>
          <w:sz w:val="28"/>
          <w:szCs w:val="28"/>
        </w:rPr>
        <w:fldChar w:fldCharType="separate"/>
      </w:r>
      <w:r w:rsidRPr="00FF63DA">
        <w:rPr>
          <w:rStyle w:val="Hyperlink"/>
          <w:color w:val="0E70C3"/>
          <w:sz w:val="28"/>
          <w:szCs w:val="28"/>
        </w:rPr>
        <w:t>Hiến pháp</w:t>
      </w:r>
      <w:r w:rsidRPr="00FF63DA">
        <w:rPr>
          <w:color w:val="000000"/>
          <w:sz w:val="28"/>
          <w:szCs w:val="28"/>
        </w:rPr>
        <w:fldChar w:fldCharType="end"/>
      </w:r>
      <w:bookmarkEnd w:id="3"/>
      <w:r w:rsidRPr="00FF63DA">
        <w:rPr>
          <w:color w:val="000000"/>
          <w:sz w:val="28"/>
          <w:szCs w:val="28"/>
        </w:rPr>
        <w:t> và pháp luật.</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Tôn trọng, bảo đảm, bảo vệ quyền con người, quyền công dân, bảo vệ lợi ích của Nhà nước, quyền và lợi ích hợp pháp của tổ chức và cá nhân.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Công khai, minh bạch, đúng thẩm quyền và có sự kiểm tra, giám sát.</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đảm tính hệ thống, thống nhất, liên tục, thông suốt, chuyên nghiệp, hiện đại và hiệu quả.</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5. Bảo đảm thứ bậc hành chính và sự phối hợp chặt chẽ.</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4" w:name="dieu_6"/>
      <w:r w:rsidRPr="00FF63DA">
        <w:rPr>
          <w:b/>
          <w:bCs/>
          <w:color w:val="000000"/>
          <w:sz w:val="28"/>
          <w:szCs w:val="28"/>
        </w:rPr>
        <w:t>Điều 6. Nghĩa vụ của cán bộ, công chức đối với Đảng, Nhà nước và Nhân dân</w:t>
      </w:r>
      <w:bookmarkEnd w:id="4"/>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Tuyệt đối trung thành với Đảng Cộng sản Việt Nam, Nhà nước Cộng hòa xã hội chủ nghĩa Việt Nam; bảo vệ danh dự Tổ quốc, lợi ích quốc gia, dân tộc.</w:t>
      </w:r>
    </w:p>
    <w:p w:rsidR="008157FF" w:rsidRPr="00B60413" w:rsidRDefault="008157FF" w:rsidP="00FF63DA">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lastRenderedPageBreak/>
        <w:t>2. Tôn trọng và bảo vệ quyền con người, quyền công dân, tận tụy phục vụ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Liên hệ chặt chẽ với Nhân dân, tôn trọng, lắng nghe ý kiến và chịu sự giám sát của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Chấp hành nghiêm chỉnh đường lối, chủ trương, chính sách của Đảng và pháp luật của Nhà nước.</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5" w:name="dieu_7"/>
      <w:r w:rsidRPr="00FF63DA">
        <w:rPr>
          <w:b/>
          <w:bCs/>
          <w:color w:val="000000"/>
          <w:sz w:val="28"/>
          <w:szCs w:val="28"/>
        </w:rPr>
        <w:t>Điều 7. Nghĩa vụ của cán bộ, công chức trong thi hành công vụ</w:t>
      </w:r>
      <w:bookmarkEnd w:id="5"/>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Thực hiện đúng, đầy đủ và chịu trách nhiệm về kết quả thực hiện nhiệm vụ, quyền hạn được giao; chủ động nâng cao năng lực, trình độ chuyên môn, nghiệp vụ để đáp ứng yêu cầu của công việc; ứng dụng khoa học, công nghệ và chuyển đổi số trong thực thi nhiệm vụ.</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Có ý thức tổ chức kỷ luật; nghiêm chỉnh chấp hành nội quy, quy chế của cơ quan, tổ chức, đơn vị; báo cáo người có thẩm quyền khi phát hiện hành vi vi phạm pháp luật trong cơ quan, tổ chức, đơn vị; bảo vệ bí mật nhà nước.</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Chủ động, sáng tạo trong thực hiện nhiệm vụ, công vụ; phối hợp chặt chẽ với đồng nghiệp trong thi hành công vụ; giữ gìn đoàn kết trong cơ quan, tổ chức, đơn vị.</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vệ, quản lý và sử dụng hiệu quả, tiết kiệm tài sản công được giao.</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6" w:name="khoan_5_7"/>
      <w:r w:rsidRPr="00FF63DA">
        <w:rPr>
          <w:color w:val="000000"/>
          <w:sz w:val="28"/>
          <w:szCs w:val="28"/>
        </w:rPr>
        <w:t>5. Chấp hành quyết định của cấp trên. Khi có căn cứ cho rằng quyết định đó là trái pháp luật thì phải kịp thời báo cáo bằng văn bản với người ra quyết định; trường hợp người ra quyết định vẫn quyết định việc thi hành thì phải chấp hành, đồng thời báo cáo bằng văn bản với cấp trên trực tiếp của người ra quyết định và không phải chịu trách nhiệm về hậu quả của việc thi hành. Người ra quyết định phải chịu trách nhiệm trước pháp luật về quyết định của mình.</w:t>
      </w:r>
      <w:bookmarkEnd w:id="6"/>
    </w:p>
    <w:p w:rsidR="008157FF" w:rsidRPr="00B60413" w:rsidRDefault="008157FF" w:rsidP="00FF63DA">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t>6. Các nghĩa vụ khác theo quy định của pháp luật và quy định của cấp có thẩm quyền.</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7" w:name="dieu_12"/>
      <w:r w:rsidRPr="00FF63DA">
        <w:rPr>
          <w:b/>
          <w:bCs/>
          <w:color w:val="000000"/>
          <w:sz w:val="28"/>
          <w:szCs w:val="28"/>
        </w:rPr>
        <w:t>Điều 12. Đạo đức công vụ</w:t>
      </w:r>
      <w:bookmarkEnd w:id="7"/>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Cán bộ, công chức phải có đạo đức trong sáng, mẫu mực, thực hiện cần, kiệm, liêm, chính, chí công vô tư trong thực thi công vụ.</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Cán bộ, công chức phải yêu nước, trung thành với Tổ quốc, tôn trọng và tận tụy phục vụ Nhân dân. Cán bộ, công chức phải có bản lĩnh, tinh thần đổi mới, sáng tạo, hội nhập quốc tế; đoàn kết, kỷ luật, kỷ cương trong công vụ; gương mẫu, không ngừng tu dưỡng, học tập suốt đời.</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8" w:name="dieu_13"/>
      <w:r w:rsidRPr="00FF63DA">
        <w:rPr>
          <w:b/>
          <w:bCs/>
          <w:color w:val="000000"/>
          <w:sz w:val="28"/>
          <w:szCs w:val="28"/>
        </w:rPr>
        <w:t>Điều 13. Văn hóa giao tiếp</w:t>
      </w:r>
      <w:bookmarkEnd w:id="8"/>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Văn hóa giao tiếp ở công sở:</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Trong giao tiếp ở công sở, cán bộ, công chức phải có thái độ lịch sự, tôn trọng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b) Cán bộ, công chức phải lắng nghe ý kiến của đồng nghiệp; công bằng, vô tư, khách quan khi nhận xét, đánh giá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Văn hóa giao tiếp với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 thi hành công vụ, cán bộ, công chức phải đeo huy hiệu, phù hiệu, cấp hiệu hoặc thẻ công chức; có tác phong lịch sự; giữ gìn uy tín, danh dự của cơ quan, tổ chức, đơn vị và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Cán bộ, công chức phải tôn trọng, lắng nghe ý kiến và gần gũi với Nhân dân; nghiêm túc, khiêm tốn; ngôn ngữ giao tiếp phải chuẩn mực, rõ ràng, mạch lạc;</w:t>
      </w:r>
    </w:p>
    <w:p w:rsidR="008157FF"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Nghiêm cấm hành vi hách dịch, cửa quyền, thiếu trách nhiệm, gây khó khăn, phiền hà cho người dân, doanh nghiệp khi thi hành công vụ.</w:t>
      </w:r>
    </w:p>
    <w:p w:rsidR="00761C52" w:rsidRPr="00761C52" w:rsidRDefault="00761C52" w:rsidP="00761C52">
      <w:pPr>
        <w:shd w:val="clear" w:color="auto" w:fill="FFFFFF"/>
        <w:spacing w:line="234" w:lineRule="atLeast"/>
        <w:ind w:firstLine="567"/>
        <w:jc w:val="both"/>
        <w:rPr>
          <w:color w:val="000000"/>
          <w:sz w:val="28"/>
          <w:szCs w:val="28"/>
        </w:rPr>
      </w:pPr>
      <w:r w:rsidRPr="00761C52">
        <w:rPr>
          <w:b/>
          <w:bCs/>
          <w:color w:val="000000"/>
          <w:sz w:val="28"/>
          <w:szCs w:val="28"/>
        </w:rPr>
        <w:t>Điều 14. Những việc cán bộ, công chức không được làm</w:t>
      </w:r>
    </w:p>
    <w:p w:rsidR="00761C52" w:rsidRPr="00761C52" w:rsidRDefault="00761C52" w:rsidP="00761C52">
      <w:pPr>
        <w:shd w:val="clear" w:color="auto" w:fill="FFFFFF"/>
        <w:spacing w:before="120" w:after="120" w:line="234" w:lineRule="atLeast"/>
        <w:ind w:firstLine="567"/>
        <w:jc w:val="both"/>
        <w:rPr>
          <w:color w:val="000000"/>
          <w:sz w:val="28"/>
          <w:szCs w:val="28"/>
        </w:rPr>
      </w:pPr>
      <w:r w:rsidRPr="00761C52">
        <w:rPr>
          <w:color w:val="000000"/>
          <w:sz w:val="28"/>
          <w:szCs w:val="28"/>
        </w:rPr>
        <w:t>1. Trốn tránh, thoái thác, né tránh, đùn đẩy trong việc thực hiện chức trách, nhiệm vụ được giao; gây bè phái, mất đoàn kết; tự ý nghỉ việc, bỏ việc; tham gia đình công; đăng tải, phát tán, phát ngôn thông tin sai lệch làm ảnh hưởng đến hình ảnh, uy tín của đất nước, địa phương, cơ quan, tổ chức, đơn vị nơi công tác.</w:t>
      </w:r>
    </w:p>
    <w:p w:rsidR="00761C52" w:rsidRPr="00761C52" w:rsidRDefault="00761C52" w:rsidP="00761C52">
      <w:pPr>
        <w:shd w:val="clear" w:color="auto" w:fill="FFFFFF"/>
        <w:spacing w:before="120" w:after="120" w:line="234" w:lineRule="atLeast"/>
        <w:ind w:firstLine="567"/>
        <w:jc w:val="both"/>
        <w:rPr>
          <w:color w:val="000000"/>
          <w:sz w:val="28"/>
          <w:szCs w:val="28"/>
        </w:rPr>
      </w:pPr>
      <w:r w:rsidRPr="00761C52">
        <w:rPr>
          <w:color w:val="000000"/>
          <w:sz w:val="28"/>
          <w:szCs w:val="28"/>
        </w:rPr>
        <w:t>2. Có hành vi tham ô, tham nhũng, tiêu cực, lãng phí, trục lợi, nhũng nhiễu và các hành vi khác vi phạm pháp luật đối với người dân, doanh nghiệp, cơ quan, tổ chức, cá nhân khác có liên quan trong quá trình thực hiện nhiệm vụ.</w:t>
      </w:r>
    </w:p>
    <w:p w:rsidR="00761C52" w:rsidRPr="00761C52" w:rsidRDefault="00761C52" w:rsidP="00761C52">
      <w:pPr>
        <w:shd w:val="clear" w:color="auto" w:fill="FFFFFF"/>
        <w:spacing w:before="120" w:after="120" w:line="234" w:lineRule="atLeast"/>
        <w:ind w:firstLine="567"/>
        <w:jc w:val="both"/>
        <w:rPr>
          <w:color w:val="000000"/>
          <w:sz w:val="28"/>
          <w:szCs w:val="28"/>
        </w:rPr>
      </w:pPr>
      <w:r w:rsidRPr="00761C52">
        <w:rPr>
          <w:color w:val="000000"/>
          <w:sz w:val="28"/>
          <w:szCs w:val="28"/>
        </w:rPr>
        <w:t>3. Sử dụng tài sản công của Nhà nước và tài sản của Nhân dân trái pháp luật.</w:t>
      </w:r>
    </w:p>
    <w:p w:rsidR="00761C52" w:rsidRPr="00761C52" w:rsidRDefault="00761C52" w:rsidP="00761C52">
      <w:pPr>
        <w:shd w:val="clear" w:color="auto" w:fill="FFFFFF"/>
        <w:spacing w:before="120" w:after="120" w:line="234" w:lineRule="atLeast"/>
        <w:ind w:firstLine="567"/>
        <w:jc w:val="both"/>
        <w:rPr>
          <w:color w:val="000000"/>
          <w:sz w:val="28"/>
          <w:szCs w:val="28"/>
        </w:rPr>
      </w:pPr>
      <w:r w:rsidRPr="00761C52">
        <w:rPr>
          <w:color w:val="000000"/>
          <w:sz w:val="28"/>
          <w:szCs w:val="28"/>
        </w:rPr>
        <w:t>4. Lợi dụng, lạm dụng nhiệm vụ, quyền hạn, sử dụng thông tin liên quan đến công vụ để trục lợi.</w:t>
      </w:r>
    </w:p>
    <w:p w:rsidR="00761C52" w:rsidRPr="00761C52" w:rsidRDefault="00761C52" w:rsidP="00761C52">
      <w:pPr>
        <w:shd w:val="clear" w:color="auto" w:fill="FFFFFF"/>
        <w:spacing w:before="120" w:after="120" w:line="234" w:lineRule="atLeast"/>
        <w:ind w:firstLine="567"/>
        <w:jc w:val="both"/>
        <w:rPr>
          <w:color w:val="000000"/>
          <w:sz w:val="28"/>
          <w:szCs w:val="28"/>
        </w:rPr>
      </w:pPr>
      <w:r w:rsidRPr="00761C52">
        <w:rPr>
          <w:color w:val="000000"/>
          <w:sz w:val="28"/>
          <w:szCs w:val="28"/>
        </w:rPr>
        <w:t>5. Có hành vi phân biệt đối xử dân tộc, giới tính, độ tuổi, khuyết tật, tôn giáo, tín ngưỡng, thành phần xã hội dưới mọi hình thức trong thi hành công vụ.</w:t>
      </w:r>
    </w:p>
    <w:p w:rsidR="00761C52" w:rsidRPr="00761C52" w:rsidRDefault="00761C52" w:rsidP="00761C52">
      <w:pPr>
        <w:shd w:val="clear" w:color="auto" w:fill="FFFFFF"/>
        <w:spacing w:before="120" w:after="120" w:line="234" w:lineRule="atLeast"/>
        <w:ind w:firstLine="567"/>
        <w:jc w:val="both"/>
        <w:rPr>
          <w:color w:val="000000"/>
          <w:sz w:val="28"/>
          <w:szCs w:val="28"/>
        </w:rPr>
      </w:pPr>
      <w:r w:rsidRPr="00761C52">
        <w:rPr>
          <w:color w:val="000000"/>
          <w:sz w:val="28"/>
          <w:szCs w:val="28"/>
        </w:rPr>
        <w:t>6. Những việc không được làm liên quan đến sản xuất, kinh doanh, công tác nhân sự theo quy định của pháp luật về phòng, chống tham nhũng, thực hành tiết kiệm, chống lãng phí, bảo vệ bí mật nhà nước và những việc khác theo quy định của pháp luật và của cấp có thẩm quyền trong thời gian công tác và sau khi thôi việc, nghỉ hưu.</w:t>
      </w:r>
    </w:p>
    <w:p w:rsidR="004479E3" w:rsidRPr="00FF63DA"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9" w:name="dieu_18"/>
      <w:r w:rsidRPr="00FF63DA">
        <w:rPr>
          <w:b/>
          <w:bCs/>
          <w:color w:val="000000"/>
          <w:sz w:val="28"/>
          <w:szCs w:val="28"/>
        </w:rPr>
        <w:t>Điều 18. Nguyên tắc tuyển dụng công chức</w:t>
      </w:r>
      <w:bookmarkEnd w:id="9"/>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Bảo đảm công khai, minh bạch, khách quan và đúng pháp luật.</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Bảo đảm cạnh tranh, bình đẳng.</w:t>
      </w:r>
    </w:p>
    <w:p w:rsidR="004479E3" w:rsidRPr="009B6324"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3. Người được tuyển dụng phải đáp ứng ngay yêu cầu của vị trí việc làm cần tuyển.</w:t>
      </w:r>
    </w:p>
    <w:p w:rsidR="004479E3" w:rsidRDefault="004479E3" w:rsidP="00A43AE7">
      <w:pPr>
        <w:pStyle w:val="NormalWeb"/>
        <w:shd w:val="clear" w:color="auto" w:fill="FFFFFF"/>
        <w:spacing w:before="120" w:beforeAutospacing="0" w:after="120" w:afterAutospacing="0" w:line="234" w:lineRule="atLeast"/>
        <w:ind w:firstLine="567"/>
        <w:jc w:val="both"/>
        <w:rPr>
          <w:color w:val="000000"/>
          <w:sz w:val="28"/>
          <w:szCs w:val="28"/>
          <w:shd w:val="clear" w:color="auto" w:fill="FFFF96"/>
        </w:rPr>
      </w:pPr>
      <w:bookmarkStart w:id="10" w:name="khoan_4_18"/>
      <w:r w:rsidRPr="009B6324">
        <w:rPr>
          <w:color w:val="000000"/>
          <w:sz w:val="28"/>
          <w:szCs w:val="28"/>
          <w:shd w:val="clear" w:color="auto" w:fill="FFFF96"/>
        </w:rPr>
        <w:t>4. Ưu tiên tuyển dụng người có tài năng, người có công với nước, người dân tộc thiểu số.</w:t>
      </w:r>
      <w:bookmarkEnd w:id="10"/>
    </w:p>
    <w:p w:rsidR="00A43AE7" w:rsidRPr="00A43AE7" w:rsidRDefault="00A43AE7" w:rsidP="00A43AE7">
      <w:pPr>
        <w:shd w:val="clear" w:color="auto" w:fill="FFFFFF"/>
        <w:spacing w:before="120" w:after="120" w:line="234" w:lineRule="atLeast"/>
        <w:ind w:firstLine="567"/>
        <w:jc w:val="both"/>
        <w:rPr>
          <w:color w:val="000000"/>
          <w:sz w:val="28"/>
          <w:szCs w:val="28"/>
        </w:rPr>
      </w:pPr>
      <w:bookmarkStart w:id="11" w:name="dieu_25"/>
      <w:r w:rsidRPr="00A43AE7">
        <w:rPr>
          <w:b/>
          <w:bCs/>
          <w:color w:val="000000"/>
          <w:sz w:val="28"/>
          <w:szCs w:val="28"/>
          <w:shd w:val="clear" w:color="auto" w:fill="FFFF96"/>
        </w:rPr>
        <w:t>Điều 25. Thực hiện đánh giá công chức</w:t>
      </w:r>
      <w:bookmarkEnd w:id="11"/>
    </w:p>
    <w:p w:rsidR="00A43AE7" w:rsidRPr="00A43AE7" w:rsidRDefault="00A43AE7" w:rsidP="00A43AE7">
      <w:pPr>
        <w:shd w:val="clear" w:color="auto" w:fill="FFFFFF"/>
        <w:spacing w:line="234" w:lineRule="atLeast"/>
        <w:ind w:firstLine="567"/>
        <w:jc w:val="both"/>
        <w:rPr>
          <w:color w:val="000000"/>
          <w:sz w:val="28"/>
          <w:szCs w:val="28"/>
        </w:rPr>
      </w:pPr>
      <w:bookmarkStart w:id="12" w:name="khoan_1_25"/>
      <w:r w:rsidRPr="00A43AE7">
        <w:rPr>
          <w:color w:val="000000"/>
          <w:sz w:val="28"/>
          <w:szCs w:val="28"/>
          <w:shd w:val="clear" w:color="auto" w:fill="FFFF96"/>
        </w:rPr>
        <w:t>1. Nguyên tắc thực hiện đánh giá:</w:t>
      </w:r>
      <w:bookmarkEnd w:id="12"/>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lastRenderedPageBreak/>
        <w:t>a) Việc đánh giá phải bảo đảm dân chủ, công khai, công bằng, minh bạch, khách quan, xuyên suốt, liên tục, đa chiều;</w:t>
      </w:r>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b) Nội dung đánh giá phải được định lượng tối đa về tiến độ, chất lượng hiệu quả gắn với vị trí việc làm;</w:t>
      </w:r>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c) Ứng dụng khoa học, công nghệ, chuyển đổi số trong theo dõi, đánh giá, xếp loại chất lượng công chức.</w:t>
      </w:r>
    </w:p>
    <w:p w:rsidR="00A43AE7" w:rsidRPr="00A43AE7" w:rsidRDefault="00A43AE7" w:rsidP="00A43AE7">
      <w:pPr>
        <w:shd w:val="clear" w:color="auto" w:fill="FFFFFF"/>
        <w:spacing w:line="234" w:lineRule="atLeast"/>
        <w:ind w:firstLine="567"/>
        <w:jc w:val="both"/>
        <w:rPr>
          <w:color w:val="000000"/>
          <w:sz w:val="28"/>
          <w:szCs w:val="28"/>
        </w:rPr>
      </w:pPr>
      <w:bookmarkStart w:id="13" w:name="khoan_2_25"/>
      <w:r w:rsidRPr="00A43AE7">
        <w:rPr>
          <w:color w:val="000000"/>
          <w:sz w:val="28"/>
          <w:szCs w:val="28"/>
        </w:rPr>
        <w:t>2. Thẩm quyền đánh giá:</w:t>
      </w:r>
      <w:bookmarkEnd w:id="13"/>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a) Người đứng đầu cơ quan, tổ chức, đơn vị sử dụng công chức có trách nhiệm đánh giá công chức thuộc quyền;</w:t>
      </w:r>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b) Việc đánh giá người đứng đầu cơ quan, tổ chức, đơn vị do người đứng đầu cơ quan, tổ chức cấp trên quản lý trực tiếp thực hiện.</w:t>
      </w:r>
    </w:p>
    <w:p w:rsidR="00A43AE7" w:rsidRPr="00A43AE7" w:rsidRDefault="00A43AE7" w:rsidP="00A43AE7">
      <w:pPr>
        <w:shd w:val="clear" w:color="auto" w:fill="FFFFFF"/>
        <w:spacing w:line="234" w:lineRule="atLeast"/>
        <w:ind w:firstLine="567"/>
        <w:jc w:val="both"/>
        <w:rPr>
          <w:color w:val="000000"/>
          <w:sz w:val="28"/>
          <w:szCs w:val="28"/>
        </w:rPr>
      </w:pPr>
      <w:bookmarkStart w:id="14" w:name="khoan_3_25"/>
      <w:r w:rsidRPr="00A43AE7">
        <w:rPr>
          <w:color w:val="000000"/>
          <w:sz w:val="28"/>
          <w:szCs w:val="28"/>
        </w:rPr>
        <w:t>3. Phương thức đánh giá:</w:t>
      </w:r>
      <w:bookmarkEnd w:id="14"/>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a) Theo dõi, đánh giá thường xuyên, liên tục, đa chiều, định lượng bằng các tiêu chí cụ thể gắn với tiến độ, chất lượng của kết quả, sản phẩm theo từng vị trí việc làm;</w:t>
      </w:r>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b) Đánh giá, xếp loại chất lượng hằng năm.</w:t>
      </w:r>
    </w:p>
    <w:p w:rsidR="00A43AE7" w:rsidRPr="00A43AE7" w:rsidRDefault="00A43AE7" w:rsidP="00A43AE7">
      <w:pPr>
        <w:shd w:val="clear" w:color="auto" w:fill="FFFFFF"/>
        <w:spacing w:line="234" w:lineRule="atLeast"/>
        <w:ind w:firstLine="567"/>
        <w:jc w:val="both"/>
        <w:rPr>
          <w:color w:val="000000"/>
          <w:sz w:val="28"/>
          <w:szCs w:val="28"/>
        </w:rPr>
      </w:pPr>
      <w:bookmarkStart w:id="15" w:name="khoan_4_25"/>
      <w:r w:rsidRPr="00A43AE7">
        <w:rPr>
          <w:color w:val="000000"/>
          <w:sz w:val="28"/>
          <w:szCs w:val="28"/>
        </w:rPr>
        <w:t>4. Nội dung đánh giá:</w:t>
      </w:r>
      <w:bookmarkEnd w:id="15"/>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a) Phẩm chất chính trị, phẩm chất đạo đức, văn hóa công vụ; ý thức kỷ luật, kỷ cương trong thực thi công vụ; việc chấp hành quy định của pháp luật về công chức, công vụ và quy định của cơ quan, tổ chức, đơn vị;</w:t>
      </w:r>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b) Năng lực chuyên môn, nghiệp vụ theo yêu cầu của vị trí việc làm; khả năng đáp ứng yêu cầu thực thi nhiệm vụ được giao thường xuyên, đột xuất; tinh thần trách nhiệm trong thực thi công vụ; thái độ phục vụ người dân, doanh nghiệp đối với các vị trí việc làm tiếp xúc trực tiếp với người dân, doanh nghiệp; khả năng phối hợp với đồng nghiệp;</w:t>
      </w:r>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c) Năng lực đổi mới, sáng tạo, dám nghĩ, dám làm, dám chịu trách nhiệm vì lợi ích chung trong thực thi công vụ;</w:t>
      </w:r>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d) Kết quả thực hiện nhiệm vụ thông qua số lượng, chất lượng và tiến độ của sản phẩm theo vị trí việc làm;</w:t>
      </w:r>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đ) Nội dung khác theo yêu cầu của vị trí việc làm.</w:t>
      </w:r>
    </w:p>
    <w:p w:rsidR="00A43AE7" w:rsidRPr="00A43AE7" w:rsidRDefault="00A43AE7" w:rsidP="00A43AE7">
      <w:pPr>
        <w:shd w:val="clear" w:color="auto" w:fill="FFFFFF"/>
        <w:spacing w:line="234" w:lineRule="atLeast"/>
        <w:ind w:firstLine="567"/>
        <w:jc w:val="both"/>
        <w:rPr>
          <w:color w:val="000000"/>
          <w:sz w:val="28"/>
          <w:szCs w:val="28"/>
        </w:rPr>
      </w:pPr>
      <w:bookmarkStart w:id="16" w:name="cumtu_3"/>
      <w:r w:rsidRPr="00A43AE7">
        <w:rPr>
          <w:color w:val="000000"/>
          <w:sz w:val="28"/>
          <w:szCs w:val="28"/>
          <w:shd w:val="clear" w:color="auto" w:fill="FFFF96"/>
        </w:rPr>
        <w:t>Ngoài các nội dung nêu trên, công chức lãnh đạo, quản lý còn được đánh giá theo kết quả hoạt động của cơ quan, tổ chức, đơn vị hoặc lĩnh vực được giao lãnh đạo, quản lý, phụ trách; khả năng tổ chức triển khai thực hiện nhiệm vụ; năng lực tập hợp, đoàn kết cán bộ, công chức, viên chức, người lao động thuộc thẩm quyền quản lý.</w:t>
      </w:r>
      <w:bookmarkEnd w:id="16"/>
    </w:p>
    <w:p w:rsidR="00A43AE7" w:rsidRPr="00A43AE7" w:rsidRDefault="00A43AE7" w:rsidP="00A43AE7">
      <w:pPr>
        <w:shd w:val="clear" w:color="auto" w:fill="FFFFFF"/>
        <w:spacing w:before="120" w:after="120" w:line="234" w:lineRule="atLeast"/>
        <w:ind w:firstLine="567"/>
        <w:jc w:val="both"/>
        <w:rPr>
          <w:color w:val="000000"/>
          <w:sz w:val="28"/>
          <w:szCs w:val="28"/>
        </w:rPr>
      </w:pPr>
      <w:r w:rsidRPr="00A43AE7">
        <w:rPr>
          <w:color w:val="000000"/>
          <w:sz w:val="28"/>
          <w:szCs w:val="28"/>
        </w:rPr>
        <w:t>5. Chính phủ quy định chi tiết Điều này.</w:t>
      </w:r>
    </w:p>
    <w:p w:rsidR="004479E3" w:rsidRPr="009B6324"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7" w:name="dieu_26"/>
      <w:r w:rsidRPr="009B6324">
        <w:rPr>
          <w:b/>
          <w:bCs/>
          <w:color w:val="000000"/>
          <w:sz w:val="28"/>
          <w:szCs w:val="28"/>
          <w:shd w:val="clear" w:color="auto" w:fill="FFFF96"/>
        </w:rPr>
        <w:t>Điều 26. Xếp loại chất lượng</w:t>
      </w:r>
      <w:bookmarkEnd w:id="17"/>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lastRenderedPageBreak/>
        <w:t>1. Căn cứ vào kết quả theo dõi, đánh</w:t>
      </w:r>
      <w:r w:rsidRPr="00FF63DA">
        <w:rPr>
          <w:color w:val="000000"/>
          <w:sz w:val="28"/>
          <w:szCs w:val="28"/>
        </w:rPr>
        <w:t xml:space="preserve"> giá, công chức được xếp loại chất lượng hằng năm theo các mức sau:</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Hoàn thành xuất sắc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Hoàn thành tốt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Hoàn thành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Không hoàn thành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Kết quả xếp loại chất lượng phải được thông báo đến cá nhân công chức, công khai trong cơ quan, tổ chức, đơn vị và được lưu vào hồ sơ công chức.</w:t>
      </w:r>
    </w:p>
    <w:p w:rsidR="004479E3" w:rsidRPr="00FF63DA"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8" w:name="dieu_36"/>
      <w:r w:rsidRPr="00FF63DA">
        <w:rPr>
          <w:b/>
          <w:bCs/>
          <w:color w:val="000000"/>
          <w:sz w:val="28"/>
          <w:szCs w:val="28"/>
          <w:shd w:val="clear" w:color="auto" w:fill="FFFF96"/>
        </w:rPr>
        <w:t>Điều 36. Hình thức kỷ luật đối với công chức</w:t>
      </w:r>
      <w:bookmarkEnd w:id="18"/>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Công chức vi phạm quy định của Luật này và các quy định khác của pháp luật có liên quan thì tùy theo tính chất, mức độ vi phạm phải chịu một trong những hình thức kỷ luật sau đây:</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Khiển trách;</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Cảnh cáo;</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Cách chức, áp dụng đối với công chức lãnh đạo, quản lý;</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Buộc thôi việc.</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Công chức bị Tòa án kết án phạt tù mà không được hưởng án treo hoặc bị kết án về tội phạm tham nhũng thì đương nhiên bị buộc thôi việc kể từ ngày bản án, quyết định có hiệu lực pháp luật; công chức giữ chức vụ lãnh đạo, quản lý phạm tội bị Tòa án kết án và bản án, quyết định đã có hiệu lực pháp luật thì đương nhiên thôi giữ chức vụ do bổ nhiệm.</w:t>
      </w:r>
    </w:p>
    <w:p w:rsidR="004479E3"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Chính phủ quy định chi tiết Điều này và các nội dung khác có liên quan đến xử lý kỷ luật.</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9" w:name="dieu_37"/>
      <w:r w:rsidRPr="00AC580E">
        <w:rPr>
          <w:b/>
          <w:bCs/>
          <w:color w:val="000000"/>
          <w:sz w:val="28"/>
          <w:szCs w:val="28"/>
          <w:shd w:val="clear" w:color="auto" w:fill="FFFF96"/>
        </w:rPr>
        <w:t>Điều 37. Thời hiệu, thời hạn xử lý kỷ luật</w:t>
      </w:r>
      <w:bookmarkEnd w:id="19"/>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1. Thời hiệu xử lý kỷ luật là thời hạn mà khi hết thời hạn đó thì cán bộ, công chức có hành vi vi phạm không bị xử lý kỷ luật. Thời hiệu xử lý kỷ luật được tính từ thời điểm có hành vi vi phạm.</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Trừ trường hợp quy định tại khoản 2 Điều này, thời hiệu xử lý kỷ luật được quy định như sau:</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05 năm đối với hành vi vi phạm đến mức phải kỷ luật bằng hình thức khiển trách;</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10 năm đối với hành vi vi phạm không thuộc trường hợp quy định tại điểm a khoản này.</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2. Các hành vi vi phạm không áp dụng thời hiệu xử lý kỷ luật:</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Cán bộ, công chức là đảng viên có hành vi vi phạm đến mức phải kỷ luật bằng hình thức khai trừ;</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Có hành vi vi phạm quy định về công tác bảo vệ chính trị nội bộ;</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lastRenderedPageBreak/>
        <w:t>c) Có hành vi xâm hại đến lợi ích quốc gia trong lĩnh vực quốc phòng, an ninh, đối ngoại;</w:t>
      </w:r>
    </w:p>
    <w:p w:rsidR="00AC580E" w:rsidRPr="009B6324" w:rsidRDefault="00AC580E" w:rsidP="00AC580E">
      <w:pPr>
        <w:pStyle w:val="NormalWeb"/>
        <w:shd w:val="clear" w:color="auto" w:fill="FFFFFF"/>
        <w:spacing w:before="120" w:beforeAutospacing="0" w:after="120" w:afterAutospacing="0" w:line="234" w:lineRule="atLeast"/>
        <w:ind w:firstLine="567"/>
        <w:jc w:val="both"/>
        <w:rPr>
          <w:color w:val="000000"/>
          <w:spacing w:val="-6"/>
          <w:sz w:val="28"/>
          <w:szCs w:val="28"/>
        </w:rPr>
      </w:pPr>
      <w:r w:rsidRPr="009B6324">
        <w:rPr>
          <w:color w:val="000000"/>
          <w:spacing w:val="-6"/>
          <w:sz w:val="28"/>
          <w:szCs w:val="28"/>
        </w:rPr>
        <w:t>d) Sử dụng văn bằng, chứng chỉ, giấy chứng nhận, xác nhận giả hoặc không hợp pháp.</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3. Thời hạn xử lý kỷ luật đối với cán bộ, công chức là khoảng thời gian từ khi phát hiện hành vi vi phạm kỷ luật của cán bộ, công chức đến khi có quyết định xử lý kỷ luật của cơ quan, tổ chức có thẩm quyền.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Thời hạn xử lý kỷ luật không quá 90 ngày; trường hợp vụ việc có tình tiết phức tạp cần có thời gian thanh tra, kiểm tra để xác minh làm rõ thêm thì thời hạn xử lý kỷ luật có thể kéo dài nhưng không quá 150 ngày.</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4. Trường hợp cá nhân đã bị khởi tố, truy tố hoặc đã có quyết định đưa ra xét xử theo thủ tục tố tụng hình sự nhưng sau đó có quyết định đình chỉ điều tra hoặc đình chỉ vụ án mà hành vi vi phạm có dấu hiệu vi phạm kỷ luật thì bị xem xét xử lý kỷ luật. Thời gian điều tra, truy tố, xét xử theo thủ tục tố tụng hình sự không tính vào thời hiệu xử lý kỷ luật.</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20" w:name="dieu_38"/>
      <w:r w:rsidRPr="00AC580E">
        <w:rPr>
          <w:b/>
          <w:bCs/>
          <w:color w:val="000000"/>
          <w:sz w:val="28"/>
          <w:szCs w:val="28"/>
          <w:shd w:val="clear" w:color="auto" w:fill="FFFF96"/>
        </w:rPr>
        <w:t>Điều 38. Các quy định khác liên quan đến việc xử lý kỷ luật cán bộ, công chức</w:t>
      </w:r>
      <w:bookmarkEnd w:id="20"/>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1. Căn cứ vào mức độ vi phạm và hình thức xử lý kỷ luật, cán bộ, công chức bị xử lý kỷ luật còn bị áp dụng quy định tương ứng về việc bổ nhiệm vào chức vụ cao hơn, quy định về chế độ tuyển dụng, thôi việc, tiền lương, tiền thưởng và các quy định khác có liên quan.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2. Cán bộ, công chức đang trong thời hạn xử lý kỷ luật, đang bị điều tra, truy tố, xét xử thì không được ứng cử, đề cử, bổ nhiệm, điều động, luân chuyển, biệt phái, đào tạo, bồi dưỡng theo quy định của pháp luật và quy định của cấp có thẩm quyền.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3. Cán bộ, công chức bị kỷ luật cách chức do tham nhũng thì không được bổ nhiệm vào vị trí lãnh đạo, quản lý.</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4. Trường hợp bị xử lý kỷ luật về hành vi không liên quan đến hoạt động công vụ thì không tính là căn cứ để xếp loại chất lượng trong năm đánh giá.</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5. Chính phủ quy định chi tiết Điều này.</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21" w:name="dieu_39"/>
      <w:r w:rsidRPr="00AC580E">
        <w:rPr>
          <w:b/>
          <w:bCs/>
          <w:color w:val="000000"/>
          <w:sz w:val="28"/>
          <w:szCs w:val="28"/>
          <w:shd w:val="clear" w:color="auto" w:fill="FFFF96"/>
        </w:rPr>
        <w:t>Điều 39. Tạm đình chỉ công tác đối với cán bộ, công chức</w:t>
      </w:r>
      <w:bookmarkEnd w:id="21"/>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Người đứng đầu cơ quan, tổ chức có thẩm quyền có thể quyết định tạm đình chỉ công tác đối với cán bộ, công chức trong trường hợp phát hiện cán bộ, công chức có dấu hiệu vi phạm trong thi hành nhiệm vụ hoặc theo đề nghị của cơ quan, tổ chức có thẩm quyền.</w:t>
      </w:r>
    </w:p>
    <w:p w:rsidR="00AC580E" w:rsidRPr="00AC580E" w:rsidRDefault="00AC580E" w:rsidP="00252BD4">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Chính phủ quy định chi tiết Điều này.</w:t>
      </w:r>
    </w:p>
    <w:p w:rsidR="006C0CAC" w:rsidRPr="00FF63DA" w:rsidRDefault="00B13E86" w:rsidP="00252BD4">
      <w:pPr>
        <w:spacing w:before="120" w:after="120"/>
        <w:ind w:firstLine="567"/>
        <w:jc w:val="both"/>
        <w:rPr>
          <w:b/>
          <w:sz w:val="28"/>
          <w:szCs w:val="28"/>
        </w:rPr>
      </w:pPr>
      <w:r>
        <w:rPr>
          <w:b/>
          <w:sz w:val="28"/>
          <w:szCs w:val="28"/>
        </w:rPr>
        <w:t>II</w:t>
      </w:r>
      <w:r w:rsidR="006C0CAC" w:rsidRPr="00FF63DA">
        <w:rPr>
          <w:b/>
          <w:sz w:val="28"/>
          <w:szCs w:val="28"/>
        </w:rPr>
        <w:t>) Điều 3, Điều 4, Điều 5, Điều 12, Điều 13, Điều 14, Điều 15 Quy định số 299-QĐ/TW, ngày 09/6/2025 của Ban Bí thư.</w:t>
      </w:r>
    </w:p>
    <w:p w:rsidR="00D0415E" w:rsidRPr="00FF63DA" w:rsidRDefault="00D0415E" w:rsidP="00252BD4">
      <w:pPr>
        <w:pStyle w:val="NormalWeb"/>
        <w:shd w:val="clear" w:color="auto" w:fill="FFFFFF"/>
        <w:spacing w:before="120" w:beforeAutospacing="0" w:after="120" w:afterAutospacing="0" w:line="234" w:lineRule="atLeast"/>
        <w:ind w:firstLine="567"/>
        <w:jc w:val="both"/>
        <w:rPr>
          <w:color w:val="000000"/>
          <w:sz w:val="28"/>
          <w:szCs w:val="28"/>
        </w:rPr>
      </w:pPr>
      <w:bookmarkStart w:id="22" w:name="dieu_3"/>
      <w:r w:rsidRPr="00FF63DA">
        <w:rPr>
          <w:b/>
          <w:bCs/>
          <w:color w:val="000000"/>
          <w:sz w:val="28"/>
          <w:szCs w:val="28"/>
        </w:rPr>
        <w:t>Điều 3. Trách nhiệm và quyền hạn chung của các cơ quan chuyên trách tham mưu, giúp việc đảng ủy xã, phường, đặc khu</w:t>
      </w:r>
      <w:bookmarkEnd w:id="22"/>
    </w:p>
    <w:p w:rsidR="00D0415E" w:rsidRPr="00FF63DA" w:rsidRDefault="00D0415E" w:rsidP="00252BD4">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1. Chịu trách nhiệm trước đảng ủy, mà trực tiếp, thường xuyên là ban thường vụ, thường trực đảng ủy xã, phường, đặc khu trong tham mưu, đề xuất với cấp ủy và thực hiện chức năng, nhiệm vụ được giao.</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Được yêu cầu cấp ủy, tổ chức đảng trực thuộc đảng ủy xã, phường, đặc khu báo cáo, cung cấp thông tin, tài liệu để thực hiện chức năng, nhiệm vụ của cơ quan.</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Được cử cán bộ dự các cuộc họp, hội nghị của cấp ủy, tổ chức đảng trực thuộc và các cơ quan có liên quan khi bàn về nội dung thuộc lĩnh vực chuyên môn do cơ quan phụ trách.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Thực hiện nhiệm vụ, trách nhiệm, thẩm quyền của chủ thể kiểm tra, giám sát theo quy định của Ban Chấp hành Trung ương về công tác kiểm tra, giám sát và kỷ luật của Đảng.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5. Thực hiện chế độ báo cáo định kỳ, đột xuất với thường trực, ban thường vụ đảng ủy xã, phường, đặc khu và các cơ quan chuyên trách tham mưu, giúp việc của tỉnh ủy, thành ủy trực thuộc Trung ương.</w:t>
      </w:r>
    </w:p>
    <w:p w:rsidR="00D0415E" w:rsidRPr="00FF63DA" w:rsidRDefault="00D0415E"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3" w:name="dieu_4"/>
      <w:r w:rsidRPr="00FF63DA">
        <w:rPr>
          <w:b/>
          <w:bCs/>
          <w:color w:val="000000"/>
          <w:sz w:val="28"/>
          <w:szCs w:val="28"/>
        </w:rPr>
        <w:t>Điều 4. Về tiêu chuẩn chức danh và cơ cấu cán bộ, công chức</w:t>
      </w:r>
      <w:bookmarkEnd w:id="23"/>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1. Về tiêu chuẩn chức danh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Việc xác định tiêu chuẩn chức danh, vị trí việc làm và cơ cấu cán bộ, công chức trong mỗi cơ quan do các cơ quan chuyên trách tham mưu, giúp việc đảng ủy xã, phường, đặc khu xây dựng theo quy định, hướng dẫn của Trung ương và của cấp ủy cấp tỉnh; ban xây dựng Đảng đối với xã, phường hoặc ban tổ chức đảng ủy với đặc khu thẩm định, trình cấp có thẩm quyền xem xét theo quy định.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2. Về cơ cấu cán bộ, công chức</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Bố trí cơ cấu cán bộ, công chức hợp lý, bảo đảm biên chế công chức làm công tác nghiên cứu, tham mưu chiếm đa số trên cơ sở yêu cầu, nhiệm vụ và vị trí việc làm; giảm tối đa người phục vụ.</w:t>
      </w:r>
    </w:p>
    <w:p w:rsidR="00D0415E" w:rsidRPr="00FF63DA" w:rsidRDefault="00D0415E"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4" w:name="dieu_5"/>
      <w:r w:rsidRPr="00FF63DA">
        <w:rPr>
          <w:b/>
          <w:bCs/>
          <w:color w:val="000000"/>
          <w:sz w:val="28"/>
          <w:szCs w:val="28"/>
        </w:rPr>
        <w:t>Điều 5. Văn phòng đảng ủy xã, phường</w:t>
      </w:r>
      <w:bookmarkEnd w:id="24"/>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1. Chức năng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1.1. Là cơ quan tham mưu, giúp việc đảng ủy xã, phường, trực tiếp và thường xuyên là ban thường vụ, thường trực đảng ủy trong tổ chức, điều hành công việc lãnh đạo, chỉ đạo, phối hợp hoạt động các cơ quan tham mưu, giúp việc đảng ủy; chủ trì về công tác cải cách hành chính, chuyển đổi số trong nội bộ đảng bộ cấp xã, phường; là trung tâm thông tin tổng hợp phục vụ sự lãnh đạo, chỉ đạo của đảng ủy xã, phường.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1.2. Trực tiếp quản lý tài chính, tài sản của đảng ủy xã, phường và bảo đảm kinh phí, cơ sở vật chất, phương tiện và tổ chức phục vụ hoạt động của đảng ủy, ban thường vụ, thường trực đảng ủy và các cơ quan chuyên trách tham mưu, giúp việc đảng ủy xã, phường.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2. Nhiệm vụ</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2.1. Nghiên cứu, đề xuất và thực hiện</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a) Nghiên cứu, đề xuất và giúp đảng ủy, ban thường vụ, Thường trực đảng ủy xã, phường xây dựng, thực hiện quy chế làm việc và chương trình công tác; sắp xếp chương trình công tác của ban thường vụ đảng ủy, bí thư và các phó bí thư đảng ủy; thực hiện công tác đối ngoại, lễ tân, phục vụ hoạt động của đảng ủy; phối hợp, điều hoà hoạt động của các cơ quan chuyên trách tham mưu, giúp việc đảng ủy phục vụ lãnh đạo, chỉ đạo của đảng ủy xã, phường.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Tổng hợp tình hình thực hiện các nghị quyết, quyết định, chỉ thị, quy định, quy chế của cấp ủy cấp tỉnh và của đảng ủy xã, phường; hoạt động của các cấp ủy, cơ quan đảng, chính quyền, Mặt trận Tổ quốc Việt Nam cấp xã và các tổ chức đảng trực thuộc để báo cáo với ban thường vụ, thường trực đảng ủy xã, phường.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Là đầu mối giúp thường trực đảng ủy xã, phường xử lý công việc hằng ngày; tổ chức công tác thông tin phục vụ sự lãnh đạo, chỉ đạo của thường trực, ban thường vụ và đảng ủy; cung cấp thông tin cho các cấp ủy cơ sở, cơ quan, đơn vị theo quy định. Theo dõi, đôn đốc các cấp ủy, tổ chức đảng trực thuộc đảng ủy xã, phường, các cơ quan liên quan thực hiện chế độ thông tin, báo cáo theo quy định.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Tiếp nhận, phát hành và quản lý các tài liệu, văn bản đến và đi. Quản lý tài liệu lưu trữ cơ quan của đảng ủy và của văn phòng đảng ủy xã, phường. Tổ chức triển khai, ứng dụng và quản lý các giải pháp, sản phẩm bảo mật, an toàn thông tin của ngành cơ yếu, công nghệ thông tin và chuyển đổi số trong các cơ quan chuyên trách tham mưu, giúp việc đảng ủy xã, phường và tổ chức cơ sở đảng, chi bộ trực thuộc; thực hiện công tác cơ yếu theo quy định.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đ) Tiếp nhận và xử lý đơn, thư gửi đến đảng ủy xã, phường; tham mưu, theo dõi, đôn đốc việc giải quyết một số đơn, thư được thường trực đảng ủy giao; phối hợp với các cơ quan chức năng tổ chức tiếp công dân theo quy định.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e) Là chủ sở hữu tài sản của đảng uỷ xã, phường theo sự ủy quyền của ban thường vụ đảng ủy. Bảo đảm điều kiện vật chất, tài chính phục vụ hoạt động của đảng ủy, ban thường vụ, thường trực đảng uỷ và các cơ quan chuyên trách tham mưu, giúp việc đảng ủy xã, phường theo phân công, phân cấp.</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g) Tổ chức phục vụ các hội nghị, cuộc họp của đảng ủy, ban thường vụ, thường trực đảng ủy xã, phường; phối hợp phục vụ các hội nghị, cuộc họp của các ban đảng, cơ quan, đơn vị thuộc đảng ủy; tham gia tổ chức phục vụ đại hội đảng bộ xã, phường.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h) Chủ trì, phối hợp tham mưu, giúp đảng ủy, ban thường vụ đảng ủy xã, phường lãnh đạo, chỉ đạo công tác tư pháp, nội chính, phòng, chống tham nhũng, lãng phí, tiêu cực và công tác cải cách hành chính, chuyển đổi số trong Đảng.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i) Sơ kết, tổng kết công tác văn phòng đảng ủy xã, phường.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2.2. Hướng dẫn, kiểm tra, giám sát</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Hướng dẫn, phối hợp bồi dưỡng nghiệp vụ công tác văn phòng, công tác tài chính, chuyển đổi số và công nghệ thông tin cho cấp ủy cơ sở, tổ chức đảng và các cơ quan đảng trực thuộc đảng ủy xã, phường.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b) Hướng dẫn, kiểm tra nghiệp vụ văn thư, lưu trữ của các tổ chức cơ sở đảng trực thuộc, các cơ quan, đơn vị của Đảng, Cơ quan Ủy ban Mặt trận Tổ quốc Việt Nam ở cấp xã theo quy định của pháp luật về lưu trữ, các quy định, hướng dẫn của Trung ương và cấp ủy cấp tỉnh.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Kiểm tra, giám sát việc thu, nộp và sử dụng đảng phí ở các cấp ủy, tổ chức đảng trực thuộc đảng ủy xã, phường.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2.3. Thẩm định, thẩm tra</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Đề án, văn bản của các cơ quan, tổ chức trước khi trình đảng ủy, ban thường vụ, thường trực đảng ủy xã, phường về yêu cầu, phạm vi, quy trình, thẩm quyền ban hành và thể thức văn bản.</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Chủ trì, phối hợp với các cơ quan liên quan thẩm định nội dung đề án, văn bản thuộc lĩnh vực kinh tế - xã hội, nội chính và các lĩnh vực khác khi được thường trực, ban thường vụ đảng ủy xã, phường giao trước khi trình đảng ủy, ban thường vụ đảng ủy xã, phường.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2.4. Phối hợp</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Với các ban đảng, cơ quan, tổ chức liên quan sơ kết, tổng kết về công tác của đảng ủy xã, phường; sơ kết, tổng kết và sửa đổi, bổ sung quy chế làm việc của đảng ủy, ban thường vụ đảng ủy xã, phường.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Với các cơ quan liên quan xây dựng, theo dõi việc thực hiện chủ trương, chế độ, nguyên tắc quản lý tài chính, tài sản của đảng ủy xã, phường; nắm tình hình trong khối nội chính, báo cáo kịp thời thường trực, ban thường vụ đảng ủy.</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Với các ban đảng, cấp ủy, tổ chức đảng trực thuộc và các cơ quan, tổ chức liên quan tham mưu, giúp ban thường vụ, thường trực đảng ủy xã, phường chỉ đạo kiểm tra, giám sát, sơ kết, tổng kết việc thực hiện nghị quyết, quyết định, chỉ thị, quy định, quy chế của cấp ủy cấp trên và của đảng ủy xã, phường về công tác xây dựng Đảng, kinh tế - xã hội, quốc phòng, an ninh, nội chính...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2.5. Thực hiện các nhiệm vụ khác do ban thường vụ, thường trực đảng ủy xã, phường giao.</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3. Tổ chức bộ máy</w:t>
      </w:r>
    </w:p>
    <w:p w:rsidR="00D0415E" w:rsidRPr="00FF63DA" w:rsidRDefault="00D0415E" w:rsidP="00FF63DA">
      <w:pPr>
        <w:pStyle w:val="NormalWeb"/>
        <w:shd w:val="clear" w:color="auto" w:fill="FFFFFF"/>
        <w:spacing w:before="0" w:beforeAutospacing="0" w:after="0" w:afterAutospacing="0" w:line="234" w:lineRule="atLeast"/>
        <w:ind w:firstLine="567"/>
        <w:jc w:val="both"/>
        <w:rPr>
          <w:color w:val="000000"/>
          <w:sz w:val="28"/>
          <w:szCs w:val="28"/>
        </w:rPr>
      </w:pPr>
      <w:r w:rsidRPr="00FF63DA">
        <w:rPr>
          <w:color w:val="000000"/>
          <w:sz w:val="28"/>
          <w:szCs w:val="28"/>
        </w:rPr>
        <w:t>3.1. Lãnh đạo: Gồm chánh văn phòng, phó chánh văn phòng. Số lượng phó chánh văn phòng do ban thường vụ đảng ủy xã, phường xem xét, quyết định theo nguyên tắc nêu tại </w:t>
      </w:r>
      <w:bookmarkStart w:id="25" w:name="tc_2"/>
      <w:r w:rsidRPr="00FF63DA">
        <w:rPr>
          <w:color w:val="0000FF"/>
          <w:sz w:val="28"/>
          <w:szCs w:val="28"/>
        </w:rPr>
        <w:t>Điều 2 Quy định này</w:t>
      </w:r>
      <w:bookmarkEnd w:id="25"/>
      <w:r w:rsidRPr="00FF63DA">
        <w:rPr>
          <w:color w:val="000000"/>
          <w:sz w:val="28"/>
          <w:szCs w:val="28"/>
        </w:rPr>
        <w:t>,</w:t>
      </w:r>
    </w:p>
    <w:p w:rsidR="00D0415E" w:rsidRPr="00FF63DA" w:rsidRDefault="00D0415E" w:rsidP="004A67B5">
      <w:pPr>
        <w:pStyle w:val="NormalWeb"/>
        <w:shd w:val="clear" w:color="auto" w:fill="FFFFFF"/>
        <w:spacing w:before="120" w:beforeAutospacing="0" w:after="0" w:afterAutospacing="0" w:line="234" w:lineRule="atLeast"/>
        <w:ind w:firstLine="567"/>
        <w:jc w:val="both"/>
        <w:rPr>
          <w:color w:val="000000"/>
          <w:sz w:val="28"/>
          <w:szCs w:val="28"/>
        </w:rPr>
      </w:pPr>
      <w:r w:rsidRPr="00FF63DA">
        <w:rPr>
          <w:color w:val="000000"/>
          <w:sz w:val="28"/>
          <w:szCs w:val="28"/>
        </w:rPr>
        <w:t>3.2. Biên chế của văn phòng đảng ủy xã, phường do ban thường vụ đảng ủy xã, phường xem xét, quyết định theo nguyên tắc nêu tại </w:t>
      </w:r>
      <w:bookmarkStart w:id="26" w:name="tc_3"/>
      <w:r w:rsidRPr="00FF63DA">
        <w:rPr>
          <w:color w:val="0000FF"/>
          <w:sz w:val="28"/>
          <w:szCs w:val="28"/>
        </w:rPr>
        <w:t>Điều 2 Quy định này</w:t>
      </w:r>
      <w:bookmarkEnd w:id="26"/>
      <w:r w:rsidRPr="00FF63DA">
        <w:rPr>
          <w:color w:val="000000"/>
          <w:sz w:val="28"/>
          <w:szCs w:val="28"/>
        </w:rPr>
        <w:t>.</w:t>
      </w:r>
    </w:p>
    <w:p w:rsidR="00FF63DA" w:rsidRPr="004A67B5" w:rsidRDefault="00FF63DA" w:rsidP="004A67B5">
      <w:pPr>
        <w:pStyle w:val="NormalWeb"/>
        <w:shd w:val="clear" w:color="auto" w:fill="FFFFFF"/>
        <w:spacing w:before="120" w:beforeAutospacing="0" w:after="0" w:afterAutospacing="0" w:line="234" w:lineRule="atLeast"/>
        <w:ind w:firstLine="567"/>
        <w:jc w:val="both"/>
        <w:rPr>
          <w:rFonts w:ascii="Times New Roman Bold" w:hAnsi="Times New Roman Bold"/>
          <w:color w:val="000000"/>
          <w:spacing w:val="-6"/>
          <w:sz w:val="28"/>
          <w:szCs w:val="28"/>
        </w:rPr>
      </w:pPr>
      <w:r w:rsidRPr="004A67B5">
        <w:rPr>
          <w:rFonts w:ascii="Times New Roman Bold" w:hAnsi="Times New Roman Bold"/>
          <w:b/>
          <w:bCs/>
          <w:color w:val="000000"/>
          <w:spacing w:val="-6"/>
          <w:sz w:val="28"/>
          <w:szCs w:val="28"/>
        </w:rPr>
        <w:t>Điều 12. Quan hệ với đảng ủy, ban thường vụ, thường trực đảng ủy xã, phường, đặc khu, các cơ quan chuyên trách tham mưu, giúp việc tỉnh ủy, thành ủy</w:t>
      </w:r>
    </w:p>
    <w:p w:rsidR="00FF63DA" w:rsidRPr="00FF63DA" w:rsidRDefault="00FF63DA" w:rsidP="004A67B5">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 xml:space="preserve">1. Các cơ quan chuyên trách tham mưu, giúp việc đảng ủy xã, phường, đặc khu chịu sự lãnh đạo, chỉ đạo của đảng ủy xã, phường, đặc khu, trực tiếp và thường xuyên là ban thường vụ, thường trực đảng ủy xã, phường, đặc khu; thực hiện chế độ báo </w:t>
      </w:r>
      <w:r w:rsidRPr="00FF63DA">
        <w:rPr>
          <w:color w:val="000000"/>
          <w:sz w:val="28"/>
          <w:szCs w:val="28"/>
        </w:rPr>
        <w:lastRenderedPageBreak/>
        <w:t>cáo, xin ý kiến và đề xuất các vấn đề thuộc trách nhiệm về lĩnh vực được phân công với ban thường vụ và thường trực đảng ủy xã, phường, đặc khu; về chương trình công tác của mỗi cơ quan chuyên trách tham mưu, giúp việc đảng ủy xã, phường, đặc khu.</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Các cơ quan chuyên trách tham mưu, giúp việc đảng uỷ xã, phường, đặc khu định kỳ báo cáo công tác với các cơ quan chuyên trách tham mưu, giúp việc của tỉnh ủy, thành ủy; chịu sự hướng dẫn, kiểm tra về chuyên môn, nghiệp vụ của cơ quan chuyên trách tham mưu, giúp việc của tỉnh ủy, thành ủy theo quy định.</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r w:rsidRPr="00FF63DA">
        <w:rPr>
          <w:b/>
          <w:bCs/>
          <w:color w:val="000000"/>
          <w:sz w:val="28"/>
          <w:szCs w:val="28"/>
        </w:rPr>
        <w:t>Điều 13. Quan hệ với Cơ quan Ủy ban Mặt trận Tổ quốc Nam cấp xã</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Cơ quan Ủy ban Mặt trận Tổ quốc Việt Nam cấp xã là quan hệ phối hợp:</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Trong phạm vi lĩnh vực công tác, các cơ quan chuyên trách tham mưu, giúp việc đảng ủy xã, phường, đặc khu chủ trì, phối hợp với Cơ quan Ủy ban Mặt trận Tổ quốc Việt Nam cấp xã triển khai thực hiện các nghị quyết, chỉ thị, quy định, quyết định, quy chế của cấp trên và cấp mình.</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Phối hợp nghiên cứu, hướng dẫn triển khai nghị quyết, chỉ thị, quy định, quyết định, quy chế và kiểm tra, giám sát theo chức năng, nhiệm vụ được đảng uỷ, ban thường vụ đảng ủy xã, phường, đặc khu giao.</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7" w:name="dieu_14"/>
      <w:r w:rsidRPr="00FF63DA">
        <w:rPr>
          <w:b/>
          <w:bCs/>
          <w:color w:val="000000"/>
          <w:sz w:val="28"/>
          <w:szCs w:val="28"/>
        </w:rPr>
        <w:t>Điều 14. Quan hệ với hội đồng nhân dân và ủy ban nhân dân cấp xã</w:t>
      </w:r>
      <w:bookmarkEnd w:id="27"/>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hội đồng nhân dân và uỷ ban nhân dân cùng cấp là quan hệ phối hợp.</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Khi triển khai thực hiện nhiệm vụ tham mưu có gắn với công tác quản lý nhà nước, các cơ quan chuyên trách tham mưu, giúp việc đảng ủy xã, phường, đặc khu phối hợp với hội đồng nhân dân, ủy ban nhân dân; các cơ quan, đơn vị của Đảng, chính quyền tạo điều kiện, hỗ trợ lẫn nhau để cùng hoàn thành nhiệm vụ được giao.</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Tại kỳ họp hội đồng nhân dân và ủy ban nhân dân cấp xã bàn chủ trương, quyết định, chính sách, chế độ... có liên quan đến lĩnh vực chuyên môn của cơ quan nào, thì đại diện lãnh đạo cơ quan đó được mời tham dự, tham gia ý kiến. Những nội dung cần thiết; lãnh đạo cơ quan làm việc trực tiếp với thường trực hội đồng nhân dân, ủy ban nhân dân và các phòng, ban chuyên môn thuộc hội đồng nhân dân, ủy ban nhân dân đề phối hợp thực hiện nhiệm vụ.</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8" w:name="dieu_15"/>
      <w:r w:rsidRPr="00FF63DA">
        <w:rPr>
          <w:b/>
          <w:bCs/>
          <w:color w:val="000000"/>
          <w:sz w:val="28"/>
          <w:szCs w:val="28"/>
        </w:rPr>
        <w:t>Điều 15. Quan hệ với cấp ủy cơ sở (bao gồm cấp ủy cơ sở được thí điểm giao quyền cấp trên cơ sở và cơ quan chuyên trách tham mưu, giúp việc)</w:t>
      </w:r>
      <w:bookmarkEnd w:id="28"/>
    </w:p>
    <w:p w:rsidR="00FF63DA" w:rsidRPr="005F4A2E" w:rsidRDefault="00FF63DA" w:rsidP="00FF63DA">
      <w:pPr>
        <w:pStyle w:val="NormalWeb"/>
        <w:shd w:val="clear" w:color="auto" w:fill="FFFFFF"/>
        <w:spacing w:before="120" w:beforeAutospacing="0" w:after="120" w:afterAutospacing="0" w:line="234" w:lineRule="atLeast"/>
        <w:ind w:firstLine="567"/>
        <w:jc w:val="both"/>
        <w:rPr>
          <w:color w:val="000000"/>
          <w:spacing w:val="-2"/>
          <w:sz w:val="28"/>
          <w:szCs w:val="28"/>
        </w:rPr>
      </w:pPr>
      <w:r w:rsidRPr="005F4A2E">
        <w:rPr>
          <w:color w:val="000000"/>
          <w:spacing w:val="-2"/>
          <w:sz w:val="28"/>
          <w:szCs w:val="28"/>
        </w:rPr>
        <w:t>1. Quan hệ giữa các cơ quan chuyên trách tham mưu, giúp việc đảng ủy xã, phường, đặc khu với cấp ủy, tổ chức cơ sở đảng trực thuộc là quan hệ phối hợp, hướng dẫn, trao đổi trong việc thực hiện công tác chuyên môn và công tác cán bộ theo phân cấp.</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2. Quan hệ giữa các cơ quan chuyên trách tham mưu, giúp việc đảng ủy xã, phường, đặc khu với bộ phận tham mưu, giúp việc cấp ủy, tổ chức cơ sở đảng trực thuộc là quan hệ hướng dẫn, kiểm tra về chuyên môn, nghiệp vụ trong phạm vi nhiệm vụ, quyền hạn được phân công.</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9" w:name="dieu_16"/>
      <w:r w:rsidRPr="00FF63DA">
        <w:rPr>
          <w:b/>
          <w:bCs/>
          <w:color w:val="000000"/>
          <w:sz w:val="28"/>
          <w:szCs w:val="28"/>
        </w:rPr>
        <w:t>Điều 16. Quan hệ với đảng bộ, chi bộ trực thuộc cấp ủy cấp xã</w:t>
      </w:r>
      <w:bookmarkEnd w:id="29"/>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chi bộ trực thuộc cấp ủy cấp xã là quan hệ phối hợp, hướng dẫn, theo dõi, kiểm tra, giám sát về chuyên môn, nghiệp vụ trong phạm vi nhiệm vụ, quyền hạn được phân công.</w:t>
      </w:r>
    </w:p>
    <w:p w:rsidR="00D06019" w:rsidRPr="0010238D" w:rsidRDefault="00D06019" w:rsidP="00D06019">
      <w:pPr>
        <w:spacing w:before="60"/>
        <w:ind w:firstLine="567"/>
        <w:jc w:val="both"/>
        <w:rPr>
          <w:b/>
          <w:sz w:val="28"/>
          <w:szCs w:val="28"/>
        </w:rPr>
      </w:pPr>
      <w:r>
        <w:rPr>
          <w:b/>
          <w:sz w:val="28"/>
          <w:szCs w:val="28"/>
        </w:rPr>
        <w:t>III</w:t>
      </w:r>
      <w:r w:rsidRPr="004B68C6">
        <w:rPr>
          <w:b/>
          <w:sz w:val="28"/>
          <w:szCs w:val="28"/>
        </w:rPr>
        <w:t xml:space="preserve">) </w:t>
      </w:r>
      <w:r w:rsidRPr="0010238D">
        <w:rPr>
          <w:b/>
          <w:sz w:val="28"/>
          <w:szCs w:val="28"/>
        </w:rPr>
        <w:t>Điều 5, 6, 10, 11, 12, 15, 15, 16, 17 Quy định số 399-QĐ/TW, ngày 09/01/2026 của Ban Bí thư về thể loại, thẩm quyền ban hành và thể thức văn bản của Đảng.</w:t>
      </w:r>
    </w:p>
    <w:p w:rsidR="00D06019" w:rsidRPr="004B68C6" w:rsidRDefault="00D06019" w:rsidP="00D06019">
      <w:pPr>
        <w:shd w:val="clear" w:color="auto" w:fill="FFFFFF"/>
        <w:spacing w:before="60"/>
        <w:ind w:firstLine="567"/>
        <w:jc w:val="both"/>
        <w:rPr>
          <w:color w:val="000000"/>
          <w:sz w:val="28"/>
          <w:szCs w:val="28"/>
        </w:rPr>
      </w:pPr>
      <w:r w:rsidRPr="004B68C6">
        <w:rPr>
          <w:b/>
          <w:bCs/>
          <w:color w:val="000000"/>
          <w:sz w:val="28"/>
          <w:szCs w:val="28"/>
        </w:rPr>
        <w:t>Điều 5. Thể loại văn bản</w:t>
      </w:r>
    </w:p>
    <w:p w:rsidR="00D06019" w:rsidRPr="004B68C6" w:rsidRDefault="00D06019" w:rsidP="00D06019">
      <w:pPr>
        <w:shd w:val="clear" w:color="auto" w:fill="FFFFFF"/>
        <w:spacing w:before="60"/>
        <w:ind w:firstLine="567"/>
        <w:jc w:val="both"/>
        <w:rPr>
          <w:color w:val="000000"/>
          <w:sz w:val="28"/>
          <w:szCs w:val="28"/>
        </w:rPr>
      </w:pPr>
      <w:r w:rsidRPr="004B68C6">
        <w:rPr>
          <w:color w:val="000000"/>
          <w:sz w:val="28"/>
          <w:szCs w:val="28"/>
        </w:rPr>
        <w:t>Thể loại văn bản là tên gọi của từng loại văn bản, phù hợp với tính chất, nội dung và mục đích ban hành của văn bản. Các thể loại văn bản của Đảng gồm:</w:t>
      </w:r>
    </w:p>
    <w:p w:rsidR="00D06019" w:rsidRPr="004B68C6" w:rsidRDefault="00D06019" w:rsidP="00D06019">
      <w:pPr>
        <w:shd w:val="clear" w:color="auto" w:fill="FFFFFF"/>
        <w:spacing w:before="60"/>
        <w:ind w:firstLine="567"/>
        <w:jc w:val="both"/>
        <w:rPr>
          <w:color w:val="000000"/>
          <w:sz w:val="28"/>
          <w:szCs w:val="28"/>
        </w:rPr>
      </w:pPr>
      <w:r w:rsidRPr="004B68C6">
        <w:rPr>
          <w:color w:val="000000"/>
          <w:sz w:val="28"/>
          <w:szCs w:val="28"/>
        </w:rPr>
        <w:t>1. Cương lĩnh chính trị</w:t>
      </w:r>
    </w:p>
    <w:p w:rsidR="00D06019" w:rsidRPr="004B68C6" w:rsidRDefault="00D06019" w:rsidP="00D06019">
      <w:pPr>
        <w:shd w:val="clear" w:color="auto" w:fill="FFFFFF"/>
        <w:spacing w:before="60"/>
        <w:ind w:firstLine="567"/>
        <w:jc w:val="both"/>
        <w:rPr>
          <w:color w:val="000000"/>
          <w:sz w:val="28"/>
          <w:szCs w:val="28"/>
        </w:rPr>
      </w:pPr>
      <w:r w:rsidRPr="004B68C6">
        <w:rPr>
          <w:color w:val="000000"/>
          <w:sz w:val="28"/>
          <w:szCs w:val="28"/>
        </w:rPr>
        <w:t>Cương lĩnh chính trị là văn bản trình bày những nội dung cơ bản về mục tiêu, đường lối, nhiệm vụ và phương pháp cách mạng trong một giai đoạn nhất định.</w:t>
      </w:r>
    </w:p>
    <w:p w:rsidR="00D06019" w:rsidRPr="004B68C6" w:rsidRDefault="00D06019" w:rsidP="00D06019">
      <w:pPr>
        <w:shd w:val="clear" w:color="auto" w:fill="FFFFFF"/>
        <w:spacing w:before="60"/>
        <w:ind w:firstLine="567"/>
        <w:jc w:val="both"/>
        <w:rPr>
          <w:color w:val="000000"/>
          <w:sz w:val="28"/>
          <w:szCs w:val="28"/>
        </w:rPr>
      </w:pPr>
      <w:r w:rsidRPr="004B68C6">
        <w:rPr>
          <w:color w:val="000000"/>
          <w:sz w:val="28"/>
          <w:szCs w:val="28"/>
        </w:rPr>
        <w:t>2. Điều lệ Đảng</w:t>
      </w:r>
    </w:p>
    <w:p w:rsidR="00D06019" w:rsidRPr="004B68C6" w:rsidRDefault="00D06019" w:rsidP="00D06019">
      <w:pPr>
        <w:shd w:val="clear" w:color="auto" w:fill="FFFFFF"/>
        <w:spacing w:before="60"/>
        <w:ind w:firstLine="567"/>
        <w:jc w:val="both"/>
        <w:rPr>
          <w:color w:val="000000"/>
          <w:sz w:val="28"/>
          <w:szCs w:val="28"/>
        </w:rPr>
      </w:pPr>
      <w:r w:rsidRPr="004B68C6">
        <w:rPr>
          <w:color w:val="000000"/>
          <w:sz w:val="28"/>
          <w:szCs w:val="28"/>
        </w:rPr>
        <w:t>Điều lệ Đảng là văn bản xác định tôn chỉ, mục đích, hệ tư tưởng, các nguyên tắc về tổ chức và hoạt động, cơ cấu tổ chức bộ máy của Đảng, quy định trách nhiệm, nghĩa vụ, quyền hạn của đảng viên và các tổ chức đảng.</w:t>
      </w:r>
    </w:p>
    <w:p w:rsidR="00D06019" w:rsidRPr="004B68C6" w:rsidRDefault="00D06019" w:rsidP="00D06019">
      <w:pPr>
        <w:shd w:val="clear" w:color="auto" w:fill="FFFFFF"/>
        <w:spacing w:before="60"/>
        <w:ind w:firstLine="567"/>
        <w:jc w:val="both"/>
        <w:rPr>
          <w:color w:val="000000"/>
          <w:sz w:val="28"/>
          <w:szCs w:val="28"/>
        </w:rPr>
      </w:pPr>
      <w:r w:rsidRPr="004B68C6">
        <w:rPr>
          <w:color w:val="000000"/>
          <w:sz w:val="28"/>
          <w:szCs w:val="28"/>
        </w:rPr>
        <w:t>3. Chiến lược</w:t>
      </w:r>
    </w:p>
    <w:p w:rsidR="00D06019"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Chiến lược là văn bản trình bày quan điểm, phương châm, mục tiêu chủ yếu và các giải pháp có tính toàn cục về phát triển một hoặc một số lĩnh vực trong một giai đoạn nhất định.</w:t>
      </w:r>
    </w:p>
    <w:p w:rsidR="00D06019" w:rsidRPr="004B68C6" w:rsidRDefault="00D06019" w:rsidP="00D06019">
      <w:pPr>
        <w:shd w:val="clear" w:color="auto" w:fill="FFFFFF"/>
        <w:spacing w:before="120" w:after="120" w:line="234" w:lineRule="atLeast"/>
        <w:ind w:firstLine="567"/>
        <w:jc w:val="both"/>
        <w:rPr>
          <w:color w:val="000000"/>
          <w:sz w:val="28"/>
          <w:szCs w:val="28"/>
        </w:rPr>
      </w:pPr>
      <w:bookmarkStart w:id="30" w:name="_GoBack"/>
      <w:bookmarkEnd w:id="30"/>
      <w:r w:rsidRPr="004B68C6">
        <w:rPr>
          <w:color w:val="000000"/>
          <w:sz w:val="28"/>
          <w:szCs w:val="28"/>
        </w:rPr>
        <w:t>4. Nghị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Nghị quyết là văn bản ghi lại các quyết định được thông qua ở đại hội, hội nghị cơ quan lãnh đạo đảng các cấp, hội nghị đảng viên về đường lối, chủ trương, chính sách, kế hoạch hoặc các vấn đề cụ thể.</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5. Quyết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Quyết định là văn bản ghi lại quyết định cụ thể về chủ trương, chính sách, tổ chức bộ máy, nhân sự thuộc phạm vi quyền hạn của cấp ủy, tổ chức, cơ quan đảng.</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6. Chỉ thị</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Chỉ thị là văn bản để chỉ đạo các cấp ủy, tổ chức, cơ quan đảng cấp dưới thực hiện các chủ trương, chính sách hoặc một số nhiệm vụ cụ thể.</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7. Kết luận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Kết luận là văn bản ghi lại ý kiến chính thức của cấp ủy, tổ chức, cơ quan đảng về những vấn đề nhất định hoặc về chủ trương, biện pháp xử lý công việc cụ thể.</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8. Quy chế</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Quy chế là văn bản xác định nguyên tắc, trách nhiệm, quyền hạn, chế độ và lề lối làm việc của cấp ủy, tổ chức, cơ quan đảng.</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9. Quy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Quy định là văn bản xác định các nguyên tắc, tiêu chuẩn, thủ tục và chế độ cụ thể về một lĩnh vực công tác nhất định của cấp ủy, tổ chức, cơ quan đảng hoặc trong hệ thống các cơ quan chuyên môn có cùng chức năng, nhiệm vụ.</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10. Thông tri</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Thông tri là văn bản chỉ đạo, giải thích, hướng dẫn các cấp ủy, tổ chức, cơ quan đảng cấp dưới thực hiện nghị quyết, quyết định, chỉ thị... của cấp ủy, hoặc thực hiện một nhiệm vụ cụ thể.</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11. Hướng dẫn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Hướng dẫn là văn bản giải thích, chỉ dẫn cụ thể việc tổ chức thực hiện văn bản của cấp ủy hoặc của cơ quan đảng cấp trên.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12.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Thông báo là văn bản để thông tin về một vấn đề, một sự việc cụ thể để các cơ quan, cá nhân có liên quan biết hoặc thực hiện.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13. Thông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Thông cáo là văn bản để công bố về một sự kiện, sự việc quan trọng.</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14. Tuyên bố</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Tuyên bố là văn bản để chính thức công bố lập trường, quan điểm, thái độ của Đảng về một sự kiện, sự việc quan trọng.</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15. Lời kêu gọi</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Lời kêu gọi là văn bản để yêu cầu hoặc động viên mọi người thực hiện một nhiệm vụ hoặc hưởng ứng một chủ trương có ý nghĩa chính trị.</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16.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Báo cáo là văn bản để tường trình về tình hình hoạt động của một cấp ủy, tổ chức, cơ quan đảng hoặc về một đề án, vấn đề, sự việc nhất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17. Kế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Kế hoạch là văn bản để xác định mục đích, yêu cầu, chỉ tiêu của nhiệm vụ cần hoàn thành trong khoảng thời gian nhất định và các biện pháp về tổ chức, nhân sự, cơ sở vật chất cần thiết để thực hiện nhiệm vụ đó.</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18. Quy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Quy hoạch là văn bản xác định mục tiêu và các phương án, giải pháp lớn cho một vấn đề, một lĩnh vực cần thực hiện trong một thời gian tương đối dài, nhiều năm.</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19.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Chương trình là văn bản để trình bày, sắp xếp toàn bộ những việc cần làm đối với một lĩnh vực công tác hoặc tất cả các mặt công tác của cấp ủy, tổ chức, cơ quan đảng hoặc của các đồng chí lãnh đạo theo một trình tự nhất định, trong một thời gian cụ thể.</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20. Đề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Đề án là văn bản để trình bày có hệ thống về một kế hoạch, giải pháp giải quyết một nhiệm vụ, một vấn đề nhất định để cấp có thẩm quyền phê duyệt.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21. Phương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Phương án là văn bản trình bày các cách thức hành động tối ưu để thực hiện nhiệm vụ công tác nhất định của cơ quan, tổ chức.</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22. Dự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Dự án là văn bản trình bày có hệ thống về dự kiến cách thức thực hiện các mục tiêu riêng biệt trong giới hạn về nguồn lực, ngân sách, thời gian đã được xác định trước để triển khai chương trình, đề án, kế hoạch công tác đã đề ra.</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23. Tờ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Tờ trình là văn bản để thuyết trình tổng quát một đề án, một vấn đề, một dự thảo văn bản để cấp trên xem xét, quyết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24.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Công văn là văn bản để truyền đạt, trao đổi các công việc cụ thể trong quá trình thực hiện chức năng, nhiệm vụ của cấp ủy, tổ chức, cơ quan đảng.</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25.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Biên bản là văn bản ghi diễn biến, ý kiến phát biểu và ý kiến kết luận của đại hội Đảng, hội nghị của cấp ủy, tổ chức, cơ quan đảng.</w:t>
      </w:r>
    </w:p>
    <w:p w:rsidR="00D06019" w:rsidRPr="004B68C6" w:rsidRDefault="00D06019" w:rsidP="00D06019">
      <w:pPr>
        <w:shd w:val="clear" w:color="auto" w:fill="FFFFFF"/>
        <w:spacing w:line="234" w:lineRule="atLeast"/>
        <w:ind w:firstLine="567"/>
        <w:jc w:val="both"/>
        <w:rPr>
          <w:color w:val="000000"/>
          <w:sz w:val="28"/>
          <w:szCs w:val="28"/>
        </w:rPr>
      </w:pPr>
      <w:r w:rsidRPr="004B68C6">
        <w:rPr>
          <w:b/>
          <w:bCs/>
          <w:color w:val="000000"/>
          <w:sz w:val="28"/>
          <w:szCs w:val="28"/>
        </w:rPr>
        <w:t>Điều 6. Các loại văn bản, giấy tờ hành chính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Các cấp ủy, tổ chức, cơ quan đảng dùng các loại văn bản, giấy tờ hành chính sau đây:</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 Giấy giới thiệu</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Giấy giới thiệu là văn bản để giới thiệu cán bộ, công chức, viên chức trong cơ quan, tổ chức khi đi liên hệ giao dịch với cơ quan, tổ chức khác để thực hiện nhiệm vụ được giao hoặc giải quyết việc riêng.</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 Giấy chứng nhận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Giấy chứng nhận là văn bản do cơ quan, tổ chức có tư cách pháp nhân cấp cho một tổ chức hoặc cá nhân để xác nhận một vấn đề nào đó.</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3. Giấy đi đường</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Giấy đi đường là văn bản do cơ quan, tổ chức cấp cho cán bộ, công chức, viên chức được cử đi công tác làm văn bản xác nhận công vụ và là phương tiện để thanh toán các chế độ công tác phí theo quy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4. Giấy nghỉ phép</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Giấy nghỉ phép là văn bản của cơ quan, tổ chức có thẩm quyền cấp cho cán bộ, công chức, viên chức được nghỉ phép theo chế độ quy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5. Giấy mời</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Giấy mời là văn bản của cơ quan, tổ chức dùng để mời tập thể hoặc cá nhân tham dự các hoạt động mang tính sự kiện sắp được tổ chức (cuộc họp, hội nghị, hội thảo...).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6. Phiếu chuyển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Phiếu chuyển là văn bản của cơ quan, tổ chức để gửi kèm văn bản đã nhận được đến cơ quan, tổ chức hoặc cá nhân có thẩm quyền giải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7. Phiếu gửi</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Phiếu gửi là văn bản để gửi kèm theo tài liệu phát hành đến cơ quan, tổ chức khác, nhằm làm bằng chứng cho việc gửi và nhận tài liệu.</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8. Thư công</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Thư công là văn bản không chính thức của người đứng đầu cơ quan, tổ chức trao đổi việc công với người đứng đầu cơ quan, tổ chức khác hoặc để thăm hỏi, chúc mừng, cảm ơn, chia buồn... đối với cá nhân, cơ quan, tổ chức.</w:t>
      </w:r>
    </w:p>
    <w:p w:rsidR="00D06019" w:rsidRPr="004B68C6" w:rsidRDefault="00D06019" w:rsidP="00D06019">
      <w:pPr>
        <w:shd w:val="clear" w:color="auto" w:fill="FFFFFF"/>
        <w:spacing w:line="234" w:lineRule="atLeast"/>
        <w:ind w:firstLine="567"/>
        <w:jc w:val="both"/>
        <w:rPr>
          <w:color w:val="000000"/>
          <w:sz w:val="28"/>
          <w:szCs w:val="28"/>
        </w:rPr>
      </w:pPr>
      <w:bookmarkStart w:id="31" w:name="dieu_10"/>
      <w:r w:rsidRPr="004B68C6">
        <w:rPr>
          <w:b/>
          <w:bCs/>
          <w:color w:val="000000"/>
          <w:sz w:val="28"/>
          <w:szCs w:val="28"/>
        </w:rPr>
        <w:t>Điều 10. Các cơ quan lãnh đạo đảng bộ xã, phường, đặc khu và đảng bộ cấp trên trực tiếp của tổ chức cơ sở đảng trực thuộc tỉnh ủy, thành ủy, đảng ủy trực thuộc Trung ương (gọi chung là đảng bộ cấp trên trực tiếp của tổ chức cơ sở đảng)</w:t>
      </w:r>
      <w:bookmarkEnd w:id="31"/>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 Đại hội đại biểu đảng bộ cấp trên trực tiếp của tổ chức cơ sở đảng ban hành: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a) Đại hội</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b) Đoàn Chủ tịch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c) Đoàn Thư ký</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d) Ban Thẩm tra tư cách đại biểu</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đ) Ban Kiểm phiếu</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 Ban Chấp hành đảng bộ cấp trên trực tiếp của tổ chức cơ sở đảng (gọi chung là đảng ủy cấp trên cơ sở) ban hành: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-Tờ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3. Ban Thường vụ đảng ủy cấp trên cơ sở ban hành: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Chỉ thị.</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tri.</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Hướng dẫn.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line="234" w:lineRule="atLeast"/>
        <w:ind w:firstLine="567"/>
        <w:jc w:val="both"/>
        <w:rPr>
          <w:color w:val="000000"/>
          <w:sz w:val="28"/>
          <w:szCs w:val="28"/>
        </w:rPr>
      </w:pPr>
      <w:bookmarkStart w:id="32" w:name="dieu_11"/>
      <w:r w:rsidRPr="004B68C6">
        <w:rPr>
          <w:b/>
          <w:bCs/>
          <w:color w:val="000000"/>
          <w:sz w:val="28"/>
          <w:szCs w:val="28"/>
        </w:rPr>
        <w:t>Điều 11. Các cơ quan lãnh đạo đảng cấp cơ sở, các tổ chức đảng trực thuộc đảng ủy cấp trên cơ sở (gọi chung là cấp cơ sở) và chi bộ</w:t>
      </w:r>
      <w:bookmarkEnd w:id="32"/>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 Đại hội đảng bộ cấp cơ sở ban hành: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a) Đại hội</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b) Đoàn Chủ tịch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c) Đoàn Thư ký</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d) Ban Thẩm tra tư cách đại biểu (đối với đại hội đại biểu)</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đ) Ban Kiểm phiếu</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 Ban Chấp hành đảng bộ cơ sở (gọi chung là đảng ủy cơ sở) ban hành: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3. Ban Thường vụ đảng ủy cơ sở ban hành: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Hướng dẫn.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4. Chi bộ cơ sở và chi bộ, đảng bộ bộ phận trực thuộc đảng ủy cơ sở ban hành: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a) Đại hội</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b) Chi bộ cơ sở và chi bộ trực thuộc đảng ủy cơ sở, đảng ủy bộ phận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c) Đảng ủy bộ phận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Nghị quyết.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Hướng dẫn.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Đề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line="234" w:lineRule="atLeast"/>
        <w:ind w:firstLine="567"/>
        <w:jc w:val="both"/>
        <w:rPr>
          <w:color w:val="000000"/>
          <w:sz w:val="28"/>
          <w:szCs w:val="28"/>
        </w:rPr>
      </w:pPr>
      <w:r w:rsidRPr="004B68C6">
        <w:rPr>
          <w:b/>
          <w:bCs/>
          <w:color w:val="000000"/>
          <w:sz w:val="28"/>
          <w:szCs w:val="28"/>
        </w:rPr>
        <w:t>Điều 12. Các cơ quan chuyên trách tham mưu, giúp việc, các cơ quan trực thuộc cấp ủy, các đơn vị sự nghiệp của Đảng và các ban chỉ đạo, tiểu ban, hội đồng... của cấp Ủy ban hành: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Quyết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Kết luận.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chế.</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Hướng dẫn.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báo.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Thông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Báo cáo.</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Kế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Quy hoạch.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Chương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lastRenderedPageBreak/>
        <w:t>- Đề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Phương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Dự án.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Tờ trình.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Công văn.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 Biên bản.</w:t>
      </w:r>
    </w:p>
    <w:p w:rsidR="00D06019" w:rsidRPr="004B68C6" w:rsidRDefault="00D06019" w:rsidP="00D06019">
      <w:pPr>
        <w:shd w:val="clear" w:color="auto" w:fill="FFFFFF"/>
        <w:spacing w:line="234" w:lineRule="atLeast"/>
        <w:ind w:firstLine="567"/>
        <w:jc w:val="both"/>
        <w:rPr>
          <w:color w:val="000000"/>
          <w:sz w:val="28"/>
          <w:szCs w:val="28"/>
        </w:rPr>
      </w:pPr>
      <w:r w:rsidRPr="004B68C6">
        <w:rPr>
          <w:b/>
          <w:bCs/>
          <w:color w:val="000000"/>
          <w:sz w:val="28"/>
          <w:szCs w:val="28"/>
        </w:rPr>
        <w:t>Điều 14. Thể thức văn bản của Đảng</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 Thể thức văn bản của Đảng bao gồm các thành phần cần thiết của văn bản được trình bày đúng quy định để bảo đảm giá trị pháp lý và giá trị thực tiễn của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 Văn bản giấy, văn bản điện tử của Đảng phải bảo đảm thể thức theo quy định này và các quy định khác có liên quan.</w:t>
      </w:r>
    </w:p>
    <w:p w:rsidR="00D06019" w:rsidRPr="004B68C6" w:rsidRDefault="00D06019" w:rsidP="00D06019">
      <w:pPr>
        <w:shd w:val="clear" w:color="auto" w:fill="FFFFFF"/>
        <w:spacing w:line="234" w:lineRule="atLeast"/>
        <w:ind w:firstLine="567"/>
        <w:jc w:val="both"/>
        <w:rPr>
          <w:color w:val="000000"/>
          <w:sz w:val="28"/>
          <w:szCs w:val="28"/>
        </w:rPr>
      </w:pPr>
      <w:r w:rsidRPr="004B68C6">
        <w:rPr>
          <w:b/>
          <w:bCs/>
          <w:color w:val="000000"/>
          <w:sz w:val="28"/>
          <w:szCs w:val="28"/>
        </w:rPr>
        <w:t>Điều 15. Các thành phần thể thức bắt buộc</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Mỗi văn bản chính thức của Đảng bắt buộc phải có đủ các thành phần thể thức sau đây:</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 Tiêu đề "ĐẢNG CỘNG SẢN VIỆT NAM".</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 Tên cơ quan ban hành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3. Số và ký hiệu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4. Địa danh và ngày, tháng, năm ban hành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5. Tên loại và trích yếu nội dung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6. Nội dung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7. Quyền hạn, chức vụ, họ tên và chữ ký của người có thẩm quyền.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8. Dấu của cơ quan ban hành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9. Nơi nhận văn bản.</w:t>
      </w:r>
    </w:p>
    <w:p w:rsidR="00D06019" w:rsidRPr="004B68C6" w:rsidRDefault="00D06019" w:rsidP="00D06019">
      <w:pPr>
        <w:shd w:val="clear" w:color="auto" w:fill="FFFFFF"/>
        <w:spacing w:line="234" w:lineRule="atLeast"/>
        <w:ind w:firstLine="567"/>
        <w:jc w:val="both"/>
        <w:rPr>
          <w:color w:val="000000"/>
          <w:sz w:val="28"/>
          <w:szCs w:val="28"/>
        </w:rPr>
      </w:pPr>
      <w:r w:rsidRPr="004B68C6">
        <w:rPr>
          <w:b/>
          <w:bCs/>
          <w:color w:val="000000"/>
          <w:sz w:val="28"/>
          <w:szCs w:val="28"/>
        </w:rPr>
        <w:t>Điều 16. Các thành phần thể thức bổ sung</w:t>
      </w:r>
    </w:p>
    <w:p w:rsidR="00D06019" w:rsidRPr="004B68C6" w:rsidRDefault="00D06019" w:rsidP="00D06019">
      <w:pPr>
        <w:shd w:val="clear" w:color="auto" w:fill="FFFFFF"/>
        <w:spacing w:line="234" w:lineRule="atLeast"/>
        <w:ind w:firstLine="567"/>
        <w:jc w:val="both"/>
        <w:rPr>
          <w:color w:val="000000"/>
          <w:sz w:val="28"/>
          <w:szCs w:val="28"/>
        </w:rPr>
      </w:pPr>
      <w:r w:rsidRPr="004B68C6">
        <w:rPr>
          <w:color w:val="000000"/>
          <w:sz w:val="28"/>
          <w:szCs w:val="28"/>
        </w:rPr>
        <w:t>Ngoài các thành phần thể thức bắt buộc được quy định tại </w:t>
      </w:r>
      <w:r w:rsidRPr="004B68C6">
        <w:rPr>
          <w:color w:val="0000FF"/>
          <w:sz w:val="28"/>
          <w:szCs w:val="28"/>
        </w:rPr>
        <w:t>Điều 15</w:t>
      </w:r>
      <w:r w:rsidRPr="004B68C6">
        <w:rPr>
          <w:color w:val="000000"/>
          <w:sz w:val="28"/>
          <w:szCs w:val="28"/>
        </w:rPr>
        <w:t>, tùy theo nội dung và tính chất, đối với từng văn bản cụ thể có thể bổ sung thành phần thể thức sau đây do người ký văn bản quyết định: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 Phụ lục.</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 Dấu chỉ mức độ mật và các thông tin cần thiết trên văn bản mật.</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3. Dấu chỉ mức độ khẩn.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4. Các chỉ dẫn về phạm vi phổ biến, giao dịch, bản dự thảo và tài liệu hội nghị.</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5. Ký hiệu tên người soạn thảo văn bản, số lượng bản phát hành.</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6. Thông tin liên hệ của cơ quan ban hành văn bản.</w:t>
      </w:r>
    </w:p>
    <w:p w:rsidR="00D06019" w:rsidRPr="004B68C6" w:rsidRDefault="00D06019" w:rsidP="00D06019">
      <w:pPr>
        <w:shd w:val="clear" w:color="auto" w:fill="FFFFFF"/>
        <w:spacing w:line="234" w:lineRule="atLeast"/>
        <w:ind w:firstLine="567"/>
        <w:jc w:val="both"/>
        <w:rPr>
          <w:color w:val="000000"/>
          <w:sz w:val="28"/>
          <w:szCs w:val="28"/>
        </w:rPr>
      </w:pPr>
      <w:bookmarkStart w:id="33" w:name="dieu_17"/>
      <w:r w:rsidRPr="004B68C6">
        <w:rPr>
          <w:b/>
          <w:bCs/>
          <w:color w:val="000000"/>
          <w:sz w:val="28"/>
          <w:szCs w:val="28"/>
        </w:rPr>
        <w:lastRenderedPageBreak/>
        <w:t>Điều 17. Các thành phần thể thức bản sao</w:t>
      </w:r>
      <w:bookmarkEnd w:id="33"/>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Bản sao văn bản phải bảo đảm đủ các thành phần thể thức sau đây:</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1. Tên cơ quan sao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2. Số và ký hiệu bản sao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3. Hình thức sao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4. Địa danh và ngày, tháng, năm sao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5. Quyền hạn, chức vụ, họ tên và chữ ký của người có thẩm quyền sao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6. Dấu của cơ quan sao văn bản.</w:t>
      </w:r>
    </w:p>
    <w:p w:rsidR="00D06019" w:rsidRPr="004B68C6" w:rsidRDefault="00D06019" w:rsidP="00D06019">
      <w:pPr>
        <w:shd w:val="clear" w:color="auto" w:fill="FFFFFF"/>
        <w:spacing w:before="120" w:after="120" w:line="234" w:lineRule="atLeast"/>
        <w:ind w:firstLine="567"/>
        <w:jc w:val="both"/>
        <w:rPr>
          <w:color w:val="000000"/>
          <w:sz w:val="28"/>
          <w:szCs w:val="28"/>
        </w:rPr>
      </w:pPr>
      <w:r w:rsidRPr="004B68C6">
        <w:rPr>
          <w:color w:val="000000"/>
          <w:sz w:val="28"/>
          <w:szCs w:val="28"/>
        </w:rPr>
        <w:t>7. Nơi nhận bản sao văn bản.</w:t>
      </w:r>
    </w:p>
    <w:p w:rsidR="008157FF" w:rsidRPr="00FF63DA" w:rsidRDefault="0032081E" w:rsidP="00FF63DA">
      <w:pPr>
        <w:pStyle w:val="NormalWeb"/>
        <w:shd w:val="clear" w:color="auto" w:fill="FFFFFF"/>
        <w:spacing w:before="120" w:beforeAutospacing="0" w:after="120" w:afterAutospacing="0" w:line="234" w:lineRule="atLeast"/>
        <w:ind w:firstLine="567"/>
        <w:jc w:val="both"/>
        <w:rPr>
          <w:color w:val="000000"/>
          <w:sz w:val="28"/>
          <w:szCs w:val="28"/>
        </w:rPr>
      </w:pPr>
      <w:r>
        <w:rPr>
          <w:color w:val="000000"/>
          <w:sz w:val="28"/>
          <w:szCs w:val="28"/>
        </w:rPr>
        <w:t xml:space="preserve"> </w:t>
      </w:r>
    </w:p>
    <w:sectPr w:rsidR="008157FF" w:rsidRPr="00FF63DA" w:rsidSect="006D19A1">
      <w:headerReference w:type="default" r:id="rId6"/>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2CE" w:rsidRDefault="003572CE" w:rsidP="004479E3">
      <w:r>
        <w:separator/>
      </w:r>
    </w:p>
  </w:endnote>
  <w:endnote w:type="continuationSeparator" w:id="0">
    <w:p w:rsidR="003572CE" w:rsidRDefault="003572CE" w:rsidP="0044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2CE" w:rsidRDefault="003572CE" w:rsidP="004479E3">
      <w:r>
        <w:separator/>
      </w:r>
    </w:p>
  </w:footnote>
  <w:footnote w:type="continuationSeparator" w:id="0">
    <w:p w:rsidR="003572CE" w:rsidRDefault="003572CE" w:rsidP="004479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778711"/>
      <w:docPartObj>
        <w:docPartGallery w:val="Page Numbers (Top of Page)"/>
        <w:docPartUnique/>
      </w:docPartObj>
    </w:sdtPr>
    <w:sdtEndPr>
      <w:rPr>
        <w:noProof/>
      </w:rPr>
    </w:sdtEndPr>
    <w:sdtContent>
      <w:p w:rsidR="004479E3" w:rsidRDefault="004479E3">
        <w:pPr>
          <w:pStyle w:val="Header"/>
          <w:jc w:val="center"/>
        </w:pPr>
        <w:r>
          <w:fldChar w:fldCharType="begin"/>
        </w:r>
        <w:r>
          <w:instrText xml:space="preserve"> PAGE   \* MERGEFORMAT </w:instrText>
        </w:r>
        <w:r>
          <w:fldChar w:fldCharType="separate"/>
        </w:r>
        <w:r w:rsidR="00585B39">
          <w:rPr>
            <w:noProof/>
          </w:rPr>
          <w:t>20</w:t>
        </w:r>
        <w:r>
          <w:rPr>
            <w:noProof/>
          </w:rPr>
          <w:fldChar w:fldCharType="end"/>
        </w:r>
      </w:p>
    </w:sdtContent>
  </w:sdt>
  <w:p w:rsidR="004479E3" w:rsidRDefault="004479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DE"/>
    <w:rsid w:val="00252BD4"/>
    <w:rsid w:val="0032081E"/>
    <w:rsid w:val="003572CE"/>
    <w:rsid w:val="00382FDD"/>
    <w:rsid w:val="00426EDE"/>
    <w:rsid w:val="004479E3"/>
    <w:rsid w:val="00473ACA"/>
    <w:rsid w:val="00473B61"/>
    <w:rsid w:val="00490A20"/>
    <w:rsid w:val="004A67B5"/>
    <w:rsid w:val="005847F2"/>
    <w:rsid w:val="00585B39"/>
    <w:rsid w:val="00594451"/>
    <w:rsid w:val="005F4A2E"/>
    <w:rsid w:val="0068738B"/>
    <w:rsid w:val="006A231C"/>
    <w:rsid w:val="006C0CAC"/>
    <w:rsid w:val="006C6412"/>
    <w:rsid w:val="006D19A1"/>
    <w:rsid w:val="00700F3D"/>
    <w:rsid w:val="00761C52"/>
    <w:rsid w:val="007731A5"/>
    <w:rsid w:val="00810FBB"/>
    <w:rsid w:val="008157FF"/>
    <w:rsid w:val="00821A67"/>
    <w:rsid w:val="0086117B"/>
    <w:rsid w:val="008C7602"/>
    <w:rsid w:val="0090385C"/>
    <w:rsid w:val="009360B3"/>
    <w:rsid w:val="00992535"/>
    <w:rsid w:val="009A264D"/>
    <w:rsid w:val="009B6324"/>
    <w:rsid w:val="00A072AE"/>
    <w:rsid w:val="00A43AE7"/>
    <w:rsid w:val="00A75E14"/>
    <w:rsid w:val="00AC580E"/>
    <w:rsid w:val="00B03C09"/>
    <w:rsid w:val="00B13E86"/>
    <w:rsid w:val="00B60413"/>
    <w:rsid w:val="00BD3293"/>
    <w:rsid w:val="00BD4708"/>
    <w:rsid w:val="00C11BF9"/>
    <w:rsid w:val="00C90510"/>
    <w:rsid w:val="00D0415E"/>
    <w:rsid w:val="00D06019"/>
    <w:rsid w:val="00D21735"/>
    <w:rsid w:val="00DA6E50"/>
    <w:rsid w:val="00E40EFD"/>
    <w:rsid w:val="00FB1691"/>
    <w:rsid w:val="00FD233A"/>
    <w:rsid w:val="00FF6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22B71"/>
  <w15:chartTrackingRefBased/>
  <w15:docId w15:val="{853467F5-0D1D-4AAC-9EE4-E1DFCEDB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D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E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738B"/>
    <w:pPr>
      <w:ind w:left="720"/>
      <w:contextualSpacing/>
    </w:pPr>
  </w:style>
  <w:style w:type="paragraph" w:styleId="NormalWeb">
    <w:name w:val="Normal (Web)"/>
    <w:basedOn w:val="Normal"/>
    <w:uiPriority w:val="99"/>
    <w:semiHidden/>
    <w:unhideWhenUsed/>
    <w:rsid w:val="008157FF"/>
    <w:pPr>
      <w:spacing w:before="100" w:beforeAutospacing="1" w:after="100" w:afterAutospacing="1"/>
    </w:pPr>
  </w:style>
  <w:style w:type="character" w:styleId="Hyperlink">
    <w:name w:val="Hyperlink"/>
    <w:basedOn w:val="DefaultParagraphFont"/>
    <w:uiPriority w:val="99"/>
    <w:semiHidden/>
    <w:unhideWhenUsed/>
    <w:rsid w:val="008157FF"/>
    <w:rPr>
      <w:color w:val="0000FF"/>
      <w:u w:val="single"/>
    </w:rPr>
  </w:style>
  <w:style w:type="paragraph" w:styleId="Header">
    <w:name w:val="header"/>
    <w:basedOn w:val="Normal"/>
    <w:link w:val="HeaderChar"/>
    <w:uiPriority w:val="99"/>
    <w:unhideWhenUsed/>
    <w:rsid w:val="004479E3"/>
    <w:pPr>
      <w:tabs>
        <w:tab w:val="center" w:pos="4680"/>
        <w:tab w:val="right" w:pos="9360"/>
      </w:tabs>
    </w:pPr>
  </w:style>
  <w:style w:type="character" w:customStyle="1" w:styleId="HeaderChar">
    <w:name w:val="Header Char"/>
    <w:basedOn w:val="DefaultParagraphFont"/>
    <w:link w:val="Header"/>
    <w:uiPriority w:val="99"/>
    <w:rsid w:val="004479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79E3"/>
    <w:pPr>
      <w:tabs>
        <w:tab w:val="center" w:pos="4680"/>
        <w:tab w:val="right" w:pos="9360"/>
      </w:tabs>
    </w:pPr>
  </w:style>
  <w:style w:type="character" w:customStyle="1" w:styleId="FooterChar">
    <w:name w:val="Footer Char"/>
    <w:basedOn w:val="DefaultParagraphFont"/>
    <w:link w:val="Footer"/>
    <w:uiPriority w:val="99"/>
    <w:rsid w:val="004479E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85B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B3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7669">
      <w:bodyDiv w:val="1"/>
      <w:marLeft w:val="0"/>
      <w:marRight w:val="0"/>
      <w:marTop w:val="0"/>
      <w:marBottom w:val="0"/>
      <w:divBdr>
        <w:top w:val="none" w:sz="0" w:space="0" w:color="auto"/>
        <w:left w:val="none" w:sz="0" w:space="0" w:color="auto"/>
        <w:bottom w:val="none" w:sz="0" w:space="0" w:color="auto"/>
        <w:right w:val="none" w:sz="0" w:space="0" w:color="auto"/>
      </w:divBdr>
    </w:div>
    <w:div w:id="36438541">
      <w:bodyDiv w:val="1"/>
      <w:marLeft w:val="0"/>
      <w:marRight w:val="0"/>
      <w:marTop w:val="0"/>
      <w:marBottom w:val="0"/>
      <w:divBdr>
        <w:top w:val="none" w:sz="0" w:space="0" w:color="auto"/>
        <w:left w:val="none" w:sz="0" w:space="0" w:color="auto"/>
        <w:bottom w:val="none" w:sz="0" w:space="0" w:color="auto"/>
        <w:right w:val="none" w:sz="0" w:space="0" w:color="auto"/>
      </w:divBdr>
    </w:div>
    <w:div w:id="50622530">
      <w:bodyDiv w:val="1"/>
      <w:marLeft w:val="0"/>
      <w:marRight w:val="0"/>
      <w:marTop w:val="0"/>
      <w:marBottom w:val="0"/>
      <w:divBdr>
        <w:top w:val="none" w:sz="0" w:space="0" w:color="auto"/>
        <w:left w:val="none" w:sz="0" w:space="0" w:color="auto"/>
        <w:bottom w:val="none" w:sz="0" w:space="0" w:color="auto"/>
        <w:right w:val="none" w:sz="0" w:space="0" w:color="auto"/>
      </w:divBdr>
    </w:div>
    <w:div w:id="144395157">
      <w:bodyDiv w:val="1"/>
      <w:marLeft w:val="0"/>
      <w:marRight w:val="0"/>
      <w:marTop w:val="0"/>
      <w:marBottom w:val="0"/>
      <w:divBdr>
        <w:top w:val="none" w:sz="0" w:space="0" w:color="auto"/>
        <w:left w:val="none" w:sz="0" w:space="0" w:color="auto"/>
        <w:bottom w:val="none" w:sz="0" w:space="0" w:color="auto"/>
        <w:right w:val="none" w:sz="0" w:space="0" w:color="auto"/>
      </w:divBdr>
    </w:div>
    <w:div w:id="245847708">
      <w:bodyDiv w:val="1"/>
      <w:marLeft w:val="0"/>
      <w:marRight w:val="0"/>
      <w:marTop w:val="0"/>
      <w:marBottom w:val="0"/>
      <w:divBdr>
        <w:top w:val="none" w:sz="0" w:space="0" w:color="auto"/>
        <w:left w:val="none" w:sz="0" w:space="0" w:color="auto"/>
        <w:bottom w:val="none" w:sz="0" w:space="0" w:color="auto"/>
        <w:right w:val="none" w:sz="0" w:space="0" w:color="auto"/>
      </w:divBdr>
    </w:div>
    <w:div w:id="258754759">
      <w:bodyDiv w:val="1"/>
      <w:marLeft w:val="0"/>
      <w:marRight w:val="0"/>
      <w:marTop w:val="0"/>
      <w:marBottom w:val="0"/>
      <w:divBdr>
        <w:top w:val="none" w:sz="0" w:space="0" w:color="auto"/>
        <w:left w:val="none" w:sz="0" w:space="0" w:color="auto"/>
        <w:bottom w:val="none" w:sz="0" w:space="0" w:color="auto"/>
        <w:right w:val="none" w:sz="0" w:space="0" w:color="auto"/>
      </w:divBdr>
    </w:div>
    <w:div w:id="415170832">
      <w:bodyDiv w:val="1"/>
      <w:marLeft w:val="0"/>
      <w:marRight w:val="0"/>
      <w:marTop w:val="0"/>
      <w:marBottom w:val="0"/>
      <w:divBdr>
        <w:top w:val="none" w:sz="0" w:space="0" w:color="auto"/>
        <w:left w:val="none" w:sz="0" w:space="0" w:color="auto"/>
        <w:bottom w:val="none" w:sz="0" w:space="0" w:color="auto"/>
        <w:right w:val="none" w:sz="0" w:space="0" w:color="auto"/>
      </w:divBdr>
    </w:div>
    <w:div w:id="527912686">
      <w:bodyDiv w:val="1"/>
      <w:marLeft w:val="0"/>
      <w:marRight w:val="0"/>
      <w:marTop w:val="0"/>
      <w:marBottom w:val="0"/>
      <w:divBdr>
        <w:top w:val="none" w:sz="0" w:space="0" w:color="auto"/>
        <w:left w:val="none" w:sz="0" w:space="0" w:color="auto"/>
        <w:bottom w:val="none" w:sz="0" w:space="0" w:color="auto"/>
        <w:right w:val="none" w:sz="0" w:space="0" w:color="auto"/>
      </w:divBdr>
    </w:div>
    <w:div w:id="571619542">
      <w:bodyDiv w:val="1"/>
      <w:marLeft w:val="0"/>
      <w:marRight w:val="0"/>
      <w:marTop w:val="0"/>
      <w:marBottom w:val="0"/>
      <w:divBdr>
        <w:top w:val="none" w:sz="0" w:space="0" w:color="auto"/>
        <w:left w:val="none" w:sz="0" w:space="0" w:color="auto"/>
        <w:bottom w:val="none" w:sz="0" w:space="0" w:color="auto"/>
        <w:right w:val="none" w:sz="0" w:space="0" w:color="auto"/>
      </w:divBdr>
    </w:div>
    <w:div w:id="619725187">
      <w:bodyDiv w:val="1"/>
      <w:marLeft w:val="0"/>
      <w:marRight w:val="0"/>
      <w:marTop w:val="0"/>
      <w:marBottom w:val="0"/>
      <w:divBdr>
        <w:top w:val="none" w:sz="0" w:space="0" w:color="auto"/>
        <w:left w:val="none" w:sz="0" w:space="0" w:color="auto"/>
        <w:bottom w:val="none" w:sz="0" w:space="0" w:color="auto"/>
        <w:right w:val="none" w:sz="0" w:space="0" w:color="auto"/>
      </w:divBdr>
    </w:div>
    <w:div w:id="653217228">
      <w:bodyDiv w:val="1"/>
      <w:marLeft w:val="0"/>
      <w:marRight w:val="0"/>
      <w:marTop w:val="0"/>
      <w:marBottom w:val="0"/>
      <w:divBdr>
        <w:top w:val="none" w:sz="0" w:space="0" w:color="auto"/>
        <w:left w:val="none" w:sz="0" w:space="0" w:color="auto"/>
        <w:bottom w:val="none" w:sz="0" w:space="0" w:color="auto"/>
        <w:right w:val="none" w:sz="0" w:space="0" w:color="auto"/>
      </w:divBdr>
    </w:div>
    <w:div w:id="865828228">
      <w:bodyDiv w:val="1"/>
      <w:marLeft w:val="0"/>
      <w:marRight w:val="0"/>
      <w:marTop w:val="0"/>
      <w:marBottom w:val="0"/>
      <w:divBdr>
        <w:top w:val="none" w:sz="0" w:space="0" w:color="auto"/>
        <w:left w:val="none" w:sz="0" w:space="0" w:color="auto"/>
        <w:bottom w:val="none" w:sz="0" w:space="0" w:color="auto"/>
        <w:right w:val="none" w:sz="0" w:space="0" w:color="auto"/>
      </w:divBdr>
    </w:div>
    <w:div w:id="980113785">
      <w:bodyDiv w:val="1"/>
      <w:marLeft w:val="0"/>
      <w:marRight w:val="0"/>
      <w:marTop w:val="0"/>
      <w:marBottom w:val="0"/>
      <w:divBdr>
        <w:top w:val="none" w:sz="0" w:space="0" w:color="auto"/>
        <w:left w:val="none" w:sz="0" w:space="0" w:color="auto"/>
        <w:bottom w:val="none" w:sz="0" w:space="0" w:color="auto"/>
        <w:right w:val="none" w:sz="0" w:space="0" w:color="auto"/>
      </w:divBdr>
    </w:div>
    <w:div w:id="1061366177">
      <w:bodyDiv w:val="1"/>
      <w:marLeft w:val="0"/>
      <w:marRight w:val="0"/>
      <w:marTop w:val="0"/>
      <w:marBottom w:val="0"/>
      <w:divBdr>
        <w:top w:val="none" w:sz="0" w:space="0" w:color="auto"/>
        <w:left w:val="none" w:sz="0" w:space="0" w:color="auto"/>
        <w:bottom w:val="none" w:sz="0" w:space="0" w:color="auto"/>
        <w:right w:val="none" w:sz="0" w:space="0" w:color="auto"/>
      </w:divBdr>
    </w:div>
    <w:div w:id="1122924483">
      <w:bodyDiv w:val="1"/>
      <w:marLeft w:val="0"/>
      <w:marRight w:val="0"/>
      <w:marTop w:val="0"/>
      <w:marBottom w:val="0"/>
      <w:divBdr>
        <w:top w:val="none" w:sz="0" w:space="0" w:color="auto"/>
        <w:left w:val="none" w:sz="0" w:space="0" w:color="auto"/>
        <w:bottom w:val="none" w:sz="0" w:space="0" w:color="auto"/>
        <w:right w:val="none" w:sz="0" w:space="0" w:color="auto"/>
      </w:divBdr>
    </w:div>
    <w:div w:id="1153519587">
      <w:bodyDiv w:val="1"/>
      <w:marLeft w:val="0"/>
      <w:marRight w:val="0"/>
      <w:marTop w:val="0"/>
      <w:marBottom w:val="0"/>
      <w:divBdr>
        <w:top w:val="none" w:sz="0" w:space="0" w:color="auto"/>
        <w:left w:val="none" w:sz="0" w:space="0" w:color="auto"/>
        <w:bottom w:val="none" w:sz="0" w:space="0" w:color="auto"/>
        <w:right w:val="none" w:sz="0" w:space="0" w:color="auto"/>
      </w:divBdr>
    </w:div>
    <w:div w:id="1327511371">
      <w:bodyDiv w:val="1"/>
      <w:marLeft w:val="0"/>
      <w:marRight w:val="0"/>
      <w:marTop w:val="0"/>
      <w:marBottom w:val="0"/>
      <w:divBdr>
        <w:top w:val="none" w:sz="0" w:space="0" w:color="auto"/>
        <w:left w:val="none" w:sz="0" w:space="0" w:color="auto"/>
        <w:bottom w:val="none" w:sz="0" w:space="0" w:color="auto"/>
        <w:right w:val="none" w:sz="0" w:space="0" w:color="auto"/>
      </w:divBdr>
    </w:div>
    <w:div w:id="1430278086">
      <w:bodyDiv w:val="1"/>
      <w:marLeft w:val="0"/>
      <w:marRight w:val="0"/>
      <w:marTop w:val="0"/>
      <w:marBottom w:val="0"/>
      <w:divBdr>
        <w:top w:val="none" w:sz="0" w:space="0" w:color="auto"/>
        <w:left w:val="none" w:sz="0" w:space="0" w:color="auto"/>
        <w:bottom w:val="none" w:sz="0" w:space="0" w:color="auto"/>
        <w:right w:val="none" w:sz="0" w:space="0" w:color="auto"/>
      </w:divBdr>
    </w:div>
    <w:div w:id="1484735582">
      <w:bodyDiv w:val="1"/>
      <w:marLeft w:val="0"/>
      <w:marRight w:val="0"/>
      <w:marTop w:val="0"/>
      <w:marBottom w:val="0"/>
      <w:divBdr>
        <w:top w:val="none" w:sz="0" w:space="0" w:color="auto"/>
        <w:left w:val="none" w:sz="0" w:space="0" w:color="auto"/>
        <w:bottom w:val="none" w:sz="0" w:space="0" w:color="auto"/>
        <w:right w:val="none" w:sz="0" w:space="0" w:color="auto"/>
      </w:divBdr>
    </w:div>
    <w:div w:id="1489515684">
      <w:bodyDiv w:val="1"/>
      <w:marLeft w:val="0"/>
      <w:marRight w:val="0"/>
      <w:marTop w:val="0"/>
      <w:marBottom w:val="0"/>
      <w:divBdr>
        <w:top w:val="none" w:sz="0" w:space="0" w:color="auto"/>
        <w:left w:val="none" w:sz="0" w:space="0" w:color="auto"/>
        <w:bottom w:val="none" w:sz="0" w:space="0" w:color="auto"/>
        <w:right w:val="none" w:sz="0" w:space="0" w:color="auto"/>
      </w:divBdr>
    </w:div>
    <w:div w:id="1622683983">
      <w:bodyDiv w:val="1"/>
      <w:marLeft w:val="0"/>
      <w:marRight w:val="0"/>
      <w:marTop w:val="0"/>
      <w:marBottom w:val="0"/>
      <w:divBdr>
        <w:top w:val="none" w:sz="0" w:space="0" w:color="auto"/>
        <w:left w:val="none" w:sz="0" w:space="0" w:color="auto"/>
        <w:bottom w:val="none" w:sz="0" w:space="0" w:color="auto"/>
        <w:right w:val="none" w:sz="0" w:space="0" w:color="auto"/>
      </w:divBdr>
    </w:div>
    <w:div w:id="1660115869">
      <w:bodyDiv w:val="1"/>
      <w:marLeft w:val="0"/>
      <w:marRight w:val="0"/>
      <w:marTop w:val="0"/>
      <w:marBottom w:val="0"/>
      <w:divBdr>
        <w:top w:val="none" w:sz="0" w:space="0" w:color="auto"/>
        <w:left w:val="none" w:sz="0" w:space="0" w:color="auto"/>
        <w:bottom w:val="none" w:sz="0" w:space="0" w:color="auto"/>
        <w:right w:val="none" w:sz="0" w:space="0" w:color="auto"/>
      </w:divBdr>
    </w:div>
    <w:div w:id="1754858023">
      <w:bodyDiv w:val="1"/>
      <w:marLeft w:val="0"/>
      <w:marRight w:val="0"/>
      <w:marTop w:val="0"/>
      <w:marBottom w:val="0"/>
      <w:divBdr>
        <w:top w:val="none" w:sz="0" w:space="0" w:color="auto"/>
        <w:left w:val="none" w:sz="0" w:space="0" w:color="auto"/>
        <w:bottom w:val="none" w:sz="0" w:space="0" w:color="auto"/>
        <w:right w:val="none" w:sz="0" w:space="0" w:color="auto"/>
      </w:divBdr>
    </w:div>
    <w:div w:id="1823885771">
      <w:bodyDiv w:val="1"/>
      <w:marLeft w:val="0"/>
      <w:marRight w:val="0"/>
      <w:marTop w:val="0"/>
      <w:marBottom w:val="0"/>
      <w:divBdr>
        <w:top w:val="none" w:sz="0" w:space="0" w:color="auto"/>
        <w:left w:val="none" w:sz="0" w:space="0" w:color="auto"/>
        <w:bottom w:val="none" w:sz="0" w:space="0" w:color="auto"/>
        <w:right w:val="none" w:sz="0" w:space="0" w:color="auto"/>
      </w:divBdr>
    </w:div>
    <w:div w:id="209643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21</Pages>
  <Words>5258</Words>
  <Characters>29972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41</cp:revision>
  <cp:lastPrinted>2026-05-11T11:53:00Z</cp:lastPrinted>
  <dcterms:created xsi:type="dcterms:W3CDTF">2026-05-11T03:57:00Z</dcterms:created>
  <dcterms:modified xsi:type="dcterms:W3CDTF">2026-05-11T11:53:00Z</dcterms:modified>
</cp:coreProperties>
</file>