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FF63DA" w:rsidTr="00A072AE">
        <w:tc>
          <w:tcPr>
            <w:tcW w:w="4785" w:type="dxa"/>
          </w:tcPr>
          <w:p w:rsidR="00426EDE" w:rsidRPr="00FF63DA" w:rsidRDefault="00426EDE" w:rsidP="00A072AE">
            <w:pPr>
              <w:ind w:firstLine="567"/>
              <w:jc w:val="center"/>
              <w:rPr>
                <w:sz w:val="28"/>
                <w:szCs w:val="28"/>
              </w:rPr>
            </w:pPr>
            <w:r w:rsidRPr="00FF63DA">
              <w:rPr>
                <w:sz w:val="28"/>
                <w:szCs w:val="28"/>
              </w:rPr>
              <w:t>TỈNH ỦY LÂM ĐỒNG</w:t>
            </w:r>
          </w:p>
          <w:p w:rsidR="00426EDE" w:rsidRPr="00FF63DA" w:rsidRDefault="00426EDE" w:rsidP="00A072AE">
            <w:pPr>
              <w:jc w:val="center"/>
              <w:rPr>
                <w:b/>
                <w:sz w:val="28"/>
                <w:szCs w:val="28"/>
              </w:rPr>
            </w:pPr>
            <w:r w:rsidRPr="00FF63DA">
              <w:rPr>
                <w:b/>
                <w:sz w:val="28"/>
                <w:szCs w:val="28"/>
              </w:rPr>
              <w:t>HỘI ĐỒNG KIỂM TRA, SÁT HẠCH</w:t>
            </w:r>
          </w:p>
          <w:p w:rsidR="00426EDE" w:rsidRPr="00FF63DA" w:rsidRDefault="00426EDE" w:rsidP="00A072AE">
            <w:pPr>
              <w:ind w:firstLine="567"/>
              <w:jc w:val="center"/>
              <w:rPr>
                <w:b/>
                <w:sz w:val="28"/>
                <w:szCs w:val="28"/>
              </w:rPr>
            </w:pPr>
            <w:r w:rsidRPr="00FF63DA">
              <w:rPr>
                <w:b/>
                <w:sz w:val="28"/>
                <w:szCs w:val="28"/>
              </w:rPr>
              <w:t>*</w:t>
            </w:r>
          </w:p>
        </w:tc>
        <w:tc>
          <w:tcPr>
            <w:tcW w:w="4996" w:type="dxa"/>
          </w:tcPr>
          <w:p w:rsidR="00426EDE" w:rsidRPr="00FF63DA" w:rsidRDefault="00426EDE" w:rsidP="00FF63DA">
            <w:pPr>
              <w:ind w:firstLine="567"/>
              <w:jc w:val="both"/>
              <w:rPr>
                <w:b/>
                <w:sz w:val="28"/>
                <w:szCs w:val="28"/>
                <w:u w:val="single"/>
              </w:rPr>
            </w:pPr>
            <w:r w:rsidRPr="00FF63DA">
              <w:rPr>
                <w:b/>
                <w:sz w:val="28"/>
                <w:szCs w:val="28"/>
                <w:u w:val="single"/>
              </w:rPr>
              <w:t>ĐẢNG CỘNG SẢN VIỆT NAM</w:t>
            </w:r>
          </w:p>
          <w:p w:rsidR="00426EDE" w:rsidRPr="00FF63DA" w:rsidRDefault="00426EDE" w:rsidP="00A072AE">
            <w:pPr>
              <w:jc w:val="center"/>
              <w:rPr>
                <w:i/>
                <w:sz w:val="28"/>
                <w:szCs w:val="28"/>
              </w:rPr>
            </w:pPr>
            <w:r w:rsidRPr="00FF63DA">
              <w:rPr>
                <w:i/>
                <w:sz w:val="28"/>
                <w:szCs w:val="28"/>
              </w:rPr>
              <w:t>Lâm Đồng, ngày     tháng 5 năm 2026</w:t>
            </w:r>
          </w:p>
        </w:tc>
      </w:tr>
    </w:tbl>
    <w:p w:rsidR="00426EDE" w:rsidRPr="00FF63DA" w:rsidRDefault="00426EDE" w:rsidP="00FF63DA">
      <w:pPr>
        <w:ind w:firstLine="567"/>
        <w:jc w:val="both"/>
        <w:rPr>
          <w:b/>
          <w:sz w:val="28"/>
          <w:szCs w:val="28"/>
          <w:lang w:val="vi-VN"/>
        </w:rPr>
      </w:pPr>
    </w:p>
    <w:p w:rsidR="00426EDE" w:rsidRPr="00FF63DA" w:rsidRDefault="00426EDE" w:rsidP="00A072AE">
      <w:pPr>
        <w:ind w:firstLine="567"/>
        <w:jc w:val="center"/>
        <w:rPr>
          <w:b/>
          <w:sz w:val="28"/>
          <w:szCs w:val="28"/>
        </w:rPr>
      </w:pPr>
      <w:r w:rsidRPr="00FF63DA">
        <w:rPr>
          <w:b/>
          <w:sz w:val="28"/>
          <w:szCs w:val="28"/>
        </w:rPr>
        <w:t>PHỤ LỤC</w:t>
      </w:r>
    </w:p>
    <w:p w:rsidR="00426EDE" w:rsidRDefault="00426EDE" w:rsidP="00A072AE">
      <w:pPr>
        <w:ind w:firstLine="567"/>
        <w:jc w:val="center"/>
        <w:rPr>
          <w:b/>
          <w:sz w:val="28"/>
          <w:szCs w:val="28"/>
        </w:rPr>
      </w:pPr>
      <w:r w:rsidRPr="00FF63DA">
        <w:rPr>
          <w:b/>
          <w:sz w:val="28"/>
          <w:szCs w:val="28"/>
        </w:rPr>
        <w:t>NỘI DUNG ÔN TẬP KIỂM TRA, SÁT HẠCH TIẾP NHẬN VÀO LÀM CÔNG CHỨC ĐỐI VỚI NGƯỜI HOẠT ĐỘNG KHÔNG CHUYÊN TRÁCH CẤP XÃ NĂM 2026</w:t>
      </w:r>
    </w:p>
    <w:p w:rsidR="00B13E86" w:rsidRPr="00FF63DA" w:rsidRDefault="00B13E86" w:rsidP="00A072AE">
      <w:pPr>
        <w:ind w:firstLine="567"/>
        <w:jc w:val="center"/>
        <w:rPr>
          <w:b/>
          <w:sz w:val="28"/>
          <w:szCs w:val="28"/>
        </w:rPr>
      </w:pPr>
      <w:r>
        <w:rPr>
          <w:b/>
          <w:sz w:val="28"/>
          <w:szCs w:val="28"/>
        </w:rPr>
        <w:t xml:space="preserve">VỊ TRÍ VIỆC LÀM: CHUYÊN VIÊN </w:t>
      </w:r>
      <w:r w:rsidR="0034286E">
        <w:rPr>
          <w:b/>
          <w:sz w:val="28"/>
          <w:szCs w:val="28"/>
        </w:rPr>
        <w:t>VỀ CÔNG TÁC TỔ CHỨC XÂY DỰNG ĐẢNG</w:t>
      </w:r>
    </w:p>
    <w:p w:rsidR="00426EDE" w:rsidRPr="00FF63DA" w:rsidRDefault="00426EDE" w:rsidP="00A072AE">
      <w:pPr>
        <w:ind w:firstLine="567"/>
        <w:jc w:val="center"/>
        <w:rPr>
          <w:b/>
          <w:sz w:val="28"/>
          <w:szCs w:val="28"/>
        </w:rPr>
      </w:pPr>
      <w:r w:rsidRPr="00FF63DA">
        <w:rPr>
          <w:b/>
          <w:sz w:val="28"/>
          <w:szCs w:val="28"/>
        </w:rPr>
        <w:t>-----</w:t>
      </w:r>
    </w:p>
    <w:p w:rsidR="00426EDE" w:rsidRPr="00FF63DA" w:rsidRDefault="00426EDE" w:rsidP="00FF63DA">
      <w:pPr>
        <w:ind w:firstLine="567"/>
        <w:jc w:val="both"/>
        <w:rPr>
          <w:b/>
          <w:sz w:val="28"/>
          <w:szCs w:val="28"/>
          <w:lang w:val="vi-VN"/>
        </w:rPr>
      </w:pPr>
    </w:p>
    <w:p w:rsidR="008C7602" w:rsidRPr="008C7602" w:rsidRDefault="00B13E86" w:rsidP="008C7602">
      <w:pPr>
        <w:spacing w:before="120"/>
        <w:ind w:firstLine="567"/>
        <w:jc w:val="both"/>
        <w:rPr>
          <w:b/>
          <w:sz w:val="28"/>
          <w:szCs w:val="28"/>
        </w:rPr>
      </w:pPr>
      <w:r>
        <w:rPr>
          <w:b/>
          <w:sz w:val="28"/>
          <w:szCs w:val="28"/>
        </w:rPr>
        <w:t>I</w:t>
      </w:r>
      <w:r w:rsidR="005847F2" w:rsidRPr="00BD4708">
        <w:rPr>
          <w:b/>
          <w:sz w:val="28"/>
          <w:szCs w:val="28"/>
        </w:rPr>
        <w:t xml:space="preserve">) </w:t>
      </w:r>
      <w:bookmarkStart w:id="0" w:name="dieu_1"/>
      <w:r w:rsidR="008C7602" w:rsidRPr="008C7602">
        <w:rPr>
          <w:b/>
          <w:sz w:val="28"/>
          <w:szCs w:val="28"/>
        </w:rPr>
        <w:t>Điều 1, Điều 2, Điều 6, Điều 7, Điều 12, Điều 13, Điều 18, Điều 26, Điều 36, Điều 37, Điều 38, Điều 39 Luật Cán bộ, công chức (Luật số 80/2025/QH15, ngày 24/6/2025).</w:t>
      </w:r>
    </w:p>
    <w:p w:rsidR="008157FF" w:rsidRPr="00FF63DA" w:rsidRDefault="008157FF" w:rsidP="008C7602">
      <w:pPr>
        <w:spacing w:before="120"/>
        <w:ind w:firstLine="567"/>
        <w:jc w:val="both"/>
        <w:rPr>
          <w:color w:val="000000"/>
          <w:sz w:val="28"/>
          <w:szCs w:val="28"/>
        </w:rPr>
      </w:pPr>
      <w:r w:rsidRPr="00FF63DA">
        <w:rPr>
          <w:b/>
          <w:bCs/>
          <w:color w:val="000000"/>
          <w:sz w:val="28"/>
          <w:szCs w:val="28"/>
        </w:rPr>
        <w:t>Điều 1. Cán bộ, công chức</w:t>
      </w:r>
      <w:bookmarkEnd w:id="0"/>
    </w:p>
    <w:p w:rsidR="008157FF" w:rsidRPr="00FF63DA" w:rsidRDefault="008157FF" w:rsidP="008C7602">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1"/>
    </w:p>
    <w:p w:rsidR="008157FF" w:rsidRPr="00FF63DA" w:rsidRDefault="008157FF" w:rsidP="006C6412">
      <w:pPr>
        <w:pStyle w:val="NormalWeb"/>
        <w:shd w:val="clear" w:color="auto" w:fill="FFFFFF"/>
        <w:spacing w:before="120" w:beforeAutospacing="0" w:after="120" w:afterAutospacing="0" w:line="234" w:lineRule="atLeast"/>
        <w:ind w:firstLine="567"/>
        <w:jc w:val="both"/>
        <w:rPr>
          <w:color w:val="000000"/>
          <w:sz w:val="28"/>
          <w:szCs w:val="28"/>
        </w:rPr>
      </w:pPr>
      <w:bookmarkStart w:id="2" w:name="dieu_2"/>
      <w:r w:rsidRPr="00FF63DA">
        <w:rPr>
          <w:b/>
          <w:bCs/>
          <w:color w:val="000000"/>
          <w:sz w:val="28"/>
          <w:szCs w:val="28"/>
        </w:rPr>
        <w:t>Điều 2. Nguyên tắc trong thi hành công vụ</w:t>
      </w:r>
      <w:bookmarkEnd w:id="2"/>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3"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3"/>
      <w:r w:rsidRPr="00FF63DA">
        <w:rPr>
          <w:color w:val="000000"/>
          <w:sz w:val="28"/>
          <w:szCs w:val="28"/>
        </w:rPr>
        <w:t> và pháp luật.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Công khai, minh bạch, đúng thẩm quyền và có sự kiểm tra, giám sát.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4" w:name="dieu_6"/>
      <w:r w:rsidRPr="00FF63DA">
        <w:rPr>
          <w:b/>
          <w:bCs/>
          <w:color w:val="000000"/>
          <w:sz w:val="28"/>
          <w:szCs w:val="28"/>
        </w:rPr>
        <w:t>Điều 6. Nghĩa vụ của cán bộ, công chức đối với Đảng, Nhà nước và Nhân dân</w:t>
      </w:r>
      <w:bookmarkEnd w:id="4"/>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lastRenderedPageBreak/>
        <w:t>2. Tôn trọng và bảo vệ quyền con người, quyền công dân, tận tụy phục vụ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5" w:name="dieu_7"/>
      <w:r w:rsidRPr="00FF63DA">
        <w:rPr>
          <w:b/>
          <w:bCs/>
          <w:color w:val="000000"/>
          <w:sz w:val="28"/>
          <w:szCs w:val="28"/>
        </w:rPr>
        <w:t>Điều 7. Nghĩa vụ của cán bộ, công chức trong thi hành công vụ</w:t>
      </w:r>
      <w:bookmarkEnd w:id="5"/>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6"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6"/>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7" w:name="dieu_12"/>
      <w:r w:rsidRPr="00FF63DA">
        <w:rPr>
          <w:b/>
          <w:bCs/>
          <w:color w:val="000000"/>
          <w:sz w:val="28"/>
          <w:szCs w:val="28"/>
        </w:rPr>
        <w:t>Điều 12. Đạo đức công vụ</w:t>
      </w:r>
      <w:bookmarkEnd w:id="7"/>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8" w:name="dieu_13"/>
      <w:r w:rsidRPr="00FF63DA">
        <w:rPr>
          <w:b/>
          <w:bCs/>
          <w:color w:val="000000"/>
          <w:sz w:val="28"/>
          <w:szCs w:val="28"/>
        </w:rPr>
        <w:t>Điều 13. Văn hóa giao tiếp</w:t>
      </w:r>
      <w:bookmarkEnd w:id="8"/>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lắng nghe ý kiến của đồng nghiệp; công bằng, vô tư, khách quan khi nhận xét, đánh giá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2. Văn hóa giao tiếp với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9" w:name="dieu_18"/>
      <w:r w:rsidRPr="00FF63DA">
        <w:rPr>
          <w:b/>
          <w:bCs/>
          <w:color w:val="000000"/>
          <w:sz w:val="28"/>
          <w:szCs w:val="28"/>
        </w:rPr>
        <w:t>Điều 18. Nguyên tắc tuyển dụng công chức</w:t>
      </w:r>
      <w:bookmarkEnd w:id="9"/>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4479E3" w:rsidRPr="009B6324"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0" w:name="khoan_4_18"/>
      <w:r w:rsidRPr="009B6324">
        <w:rPr>
          <w:color w:val="000000"/>
          <w:sz w:val="28"/>
          <w:szCs w:val="28"/>
          <w:shd w:val="clear" w:color="auto" w:fill="FFFF96"/>
        </w:rPr>
        <w:t>4. Ưu tiên tuyển dụng người có tài năng, người có công với nước, người dân tộc thiểu số.</w:t>
      </w:r>
      <w:bookmarkEnd w:id="10"/>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1" w:name="dieu_26"/>
      <w:r w:rsidRPr="009B6324">
        <w:rPr>
          <w:b/>
          <w:bCs/>
          <w:color w:val="000000"/>
          <w:sz w:val="28"/>
          <w:szCs w:val="28"/>
          <w:shd w:val="clear" w:color="auto" w:fill="FFFF96"/>
        </w:rPr>
        <w:t>Điều 26. Xếp loại chất lượng</w:t>
      </w:r>
      <w:bookmarkEnd w:id="11"/>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1. Căn cứ vào kết quả theo dõi, đánh</w:t>
      </w:r>
      <w:r w:rsidRPr="00FF63DA">
        <w:rPr>
          <w:color w:val="000000"/>
          <w:sz w:val="28"/>
          <w:szCs w:val="28"/>
        </w:rPr>
        <w:t xml:space="preserve"> giá, công chức được xếp loại chất lượng hằng năm theo các mức sau:</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2" w:name="dieu_36"/>
      <w:r w:rsidRPr="00FF63DA">
        <w:rPr>
          <w:b/>
          <w:bCs/>
          <w:color w:val="000000"/>
          <w:sz w:val="28"/>
          <w:szCs w:val="28"/>
          <w:shd w:val="clear" w:color="auto" w:fill="FFFF96"/>
        </w:rPr>
        <w:t>Điều 36. Hình thức kỷ luật đối với công chức</w:t>
      </w:r>
      <w:bookmarkEnd w:id="12"/>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Công chức vi phạm quy định của Luật này và các quy định khác của pháp luật có liên quan thì tùy theo tính chất, mức độ vi phạm phải chịu một trong những hình thức kỷ luật sau đây:</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Công chức bị Tòa án kết án phạt tù mà không được hưởng án treo hoặc bị kết án về tội phạm tham nhũng thì đương nhiên bị buộc thôi việc kể từ ngày bản án, 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4479E3"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3. Chính phủ quy định chi tiết Điều này và các nội dung khác có liên quan đến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3" w:name="dieu_37"/>
      <w:r w:rsidRPr="00AC580E">
        <w:rPr>
          <w:b/>
          <w:bCs/>
          <w:color w:val="000000"/>
          <w:sz w:val="28"/>
          <w:szCs w:val="28"/>
          <w:shd w:val="clear" w:color="auto" w:fill="FFFF96"/>
        </w:rPr>
        <w:t>Điều 37. Thời hiệu, thời hạn xử lý kỷ luật</w:t>
      </w:r>
      <w:bookmarkEnd w:id="13"/>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 Có hành vi xâm hại đến lợi ích quốc gia trong lĩnh vực quốc phòng, an ninh, đối ngoại;</w:t>
      </w:r>
    </w:p>
    <w:p w:rsidR="00AC580E" w:rsidRPr="009B6324" w:rsidRDefault="00AC580E" w:rsidP="00AC580E">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AC580E" w:rsidRPr="00C8511B" w:rsidRDefault="00AC580E" w:rsidP="00AC580E">
      <w:pPr>
        <w:pStyle w:val="NormalWeb"/>
        <w:shd w:val="clear" w:color="auto" w:fill="FFFFFF"/>
        <w:spacing w:before="0" w:beforeAutospacing="0" w:after="0" w:afterAutospacing="0" w:line="234" w:lineRule="atLeast"/>
        <w:ind w:firstLine="567"/>
        <w:jc w:val="both"/>
        <w:rPr>
          <w:rFonts w:ascii="Times New Roman Bold" w:hAnsi="Times New Roman Bold"/>
          <w:color w:val="000000"/>
          <w:spacing w:val="-4"/>
          <w:sz w:val="28"/>
          <w:szCs w:val="28"/>
        </w:rPr>
      </w:pPr>
      <w:bookmarkStart w:id="14" w:name="dieu_38"/>
      <w:r w:rsidRPr="00C8511B">
        <w:rPr>
          <w:rFonts w:ascii="Times New Roman Bold" w:hAnsi="Times New Roman Bold"/>
          <w:b/>
          <w:bCs/>
          <w:color w:val="000000"/>
          <w:spacing w:val="-4"/>
          <w:sz w:val="28"/>
          <w:szCs w:val="28"/>
          <w:shd w:val="clear" w:color="auto" w:fill="FFFF96"/>
        </w:rPr>
        <w:t>Điều 38. Các quy định khác liên quan đến việc xử lý kỷ luật cán bộ, công chức</w:t>
      </w:r>
      <w:bookmarkEnd w:id="14"/>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Căn cứ vào mức độ vi phạm và hình thức xử lý kỷ luật, cán bộ, công chức bị xử lý kỷ luật còn bị áp dụng quy định tương ứng về việc bổ nhiệm vào chức vụ cao hơn, quy định về chế độ tuyển dụng, thôi việc, tiền lương, tiền thưởng và các quy định khác có liên quan.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Cán bộ, công chức đang trong thời hạn xử lý kỷ luật, đang bị điều tra, truy tố, xét xử thì không được ứng cử, đề cử, bổ nhiệm, điều động, luân chuyển, biệt phái, đào tạo, bồi dưỡng theo quy định của pháp luật và quy định của cấp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lastRenderedPageBreak/>
        <w:t>3. Cán bộ, công chức bị kỷ luật cách chức do tham nhũng thì không được bổ nhiệm vào vị trí lãnh đạo, quản lý.</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bị xử lý kỷ luật về hành vi không liên quan đến hoạt động công vụ thì không tính là căn cứ để xếp loại chất lượng trong năm đánh giá.</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5. Chính phủ quy định chi tiết Điều này.</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5" w:name="dieu_39"/>
      <w:r w:rsidRPr="00AC580E">
        <w:rPr>
          <w:b/>
          <w:bCs/>
          <w:color w:val="000000"/>
          <w:sz w:val="28"/>
          <w:szCs w:val="28"/>
          <w:shd w:val="clear" w:color="auto" w:fill="FFFF96"/>
        </w:rPr>
        <w:t>Điều 39. Tạm đình chỉ công tác đối với cán bộ, công chức</w:t>
      </w:r>
      <w:bookmarkEnd w:id="15"/>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Người đứng đầu cơ quan, tổ chức có thẩm quyền có thể quyết định tạm đình chỉ công tác đối với cán bộ, công chức trong trường hợp phát hiện cán bộ, công chức có dấu hiệu vi phạm trong thi hành nhiệm vụ hoặc theo đề nghị của cơ quan, tổ chức có thẩm quyền.</w:t>
      </w:r>
    </w:p>
    <w:p w:rsidR="00AC580E" w:rsidRPr="00AC580E" w:rsidRDefault="00AC580E" w:rsidP="00252BD4">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Chính phủ quy định chi tiết Điều này.</w:t>
      </w:r>
    </w:p>
    <w:p w:rsidR="00E66F83" w:rsidRPr="00E66F83" w:rsidRDefault="00B13E86" w:rsidP="00E66F83">
      <w:pPr>
        <w:spacing w:before="120" w:after="120"/>
        <w:ind w:firstLine="567"/>
        <w:jc w:val="both"/>
        <w:rPr>
          <w:rFonts w:ascii="Times New Roman Bold" w:hAnsi="Times New Roman Bold"/>
          <w:b/>
          <w:spacing w:val="-4"/>
          <w:sz w:val="28"/>
          <w:szCs w:val="28"/>
        </w:rPr>
      </w:pPr>
      <w:r w:rsidRPr="00E66F83">
        <w:rPr>
          <w:rFonts w:ascii="Times New Roman Bold" w:hAnsi="Times New Roman Bold"/>
          <w:b/>
          <w:spacing w:val="-4"/>
          <w:sz w:val="28"/>
          <w:szCs w:val="28"/>
        </w:rPr>
        <w:t>II</w:t>
      </w:r>
      <w:r w:rsidR="006C0CAC" w:rsidRPr="00E66F83">
        <w:rPr>
          <w:rFonts w:ascii="Times New Roman Bold" w:hAnsi="Times New Roman Bold"/>
          <w:b/>
          <w:spacing w:val="-4"/>
          <w:sz w:val="28"/>
          <w:szCs w:val="28"/>
        </w:rPr>
        <w:t xml:space="preserve">) Điều 3, Điều 4, Điều </w:t>
      </w:r>
      <w:r w:rsidR="00BF48B6" w:rsidRPr="00E66F83">
        <w:rPr>
          <w:rFonts w:ascii="Times New Roman Bold" w:hAnsi="Times New Roman Bold"/>
          <w:b/>
          <w:spacing w:val="-4"/>
          <w:sz w:val="28"/>
          <w:szCs w:val="28"/>
        </w:rPr>
        <w:t>6</w:t>
      </w:r>
      <w:r w:rsidR="006C0CAC" w:rsidRPr="00E66F83">
        <w:rPr>
          <w:rFonts w:ascii="Times New Roman Bold" w:hAnsi="Times New Roman Bold"/>
          <w:b/>
          <w:spacing w:val="-4"/>
          <w:sz w:val="28"/>
          <w:szCs w:val="28"/>
        </w:rPr>
        <w:t>, Điều 12, Điều 13, Điều 14, Điều 15 Quy định số 299-QĐ/TW, ngày 09/6/2025 của Ban Bí thư</w:t>
      </w:r>
      <w:r w:rsidR="00E66F83" w:rsidRPr="00E66F83">
        <w:rPr>
          <w:rFonts w:ascii="Times New Roman Bold" w:hAnsi="Times New Roman Bold"/>
          <w:b/>
          <w:spacing w:val="-4"/>
          <w:sz w:val="28"/>
          <w:szCs w:val="28"/>
        </w:rPr>
        <w:t xml:space="preserve"> </w:t>
      </w:r>
      <w:r w:rsidR="00E66F83" w:rsidRPr="00E66F83">
        <w:rPr>
          <w:rFonts w:ascii="Times New Roman Bold" w:hAnsi="Times New Roman Bold"/>
          <w:b/>
          <w:spacing w:val="-4"/>
          <w:sz w:val="28"/>
          <w:szCs w:val="28"/>
        </w:rPr>
        <w:t>về chức năng, nhiệm vụ, tổ chức bộ máy cơ quan chuyên trách, tham mưu, giúp việc Đảng ủy xã, phường, đặc khu.</w:t>
      </w:r>
    </w:p>
    <w:p w:rsidR="00D0415E" w:rsidRPr="00FF63DA" w:rsidRDefault="00D0415E" w:rsidP="00E66F83">
      <w:pPr>
        <w:spacing w:before="120" w:after="120"/>
        <w:ind w:firstLine="567"/>
        <w:jc w:val="both"/>
        <w:rPr>
          <w:color w:val="000000"/>
          <w:sz w:val="28"/>
          <w:szCs w:val="28"/>
        </w:rPr>
      </w:pPr>
      <w:bookmarkStart w:id="16" w:name="dieu_3"/>
      <w:r w:rsidRPr="00FF63DA">
        <w:rPr>
          <w:b/>
          <w:bCs/>
          <w:color w:val="000000"/>
          <w:sz w:val="28"/>
          <w:szCs w:val="28"/>
        </w:rPr>
        <w:t>Điều 3. Trách nhiệm và quyền hạn chung của các cơ quan chuyên trách tham mưu, giúp việc đảng ủy xã, phường, đặc khu</w:t>
      </w:r>
      <w:bookmarkEnd w:id="16"/>
    </w:p>
    <w:p w:rsidR="00D0415E" w:rsidRPr="00FF63DA" w:rsidRDefault="00D0415E" w:rsidP="00252BD4">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Chịu trách nhiệm trước đảng ủy, mà trực tiếp, thường xuyên là ban thường vụ, thường trực đảng ủy xã, phường, đặc khu trong tham mưu, đề xuất với cấp ủy và thực hiện chức năng, nhiệm vụ được giao.</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Được yêu cầu cấp ủy, tổ chức đảng trực thuộc đảng ủy xã, phường, đặc khu báo cáo, cung cấp thông tin, tài liệu để thực hiện chức năng, nhiệm vụ của cơ quan.</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Được cử cán bộ dự các cuộc họp, hội nghị của cấp ủy, tổ chức đảng trực thuộc và các cơ quan có liên quan khi bàn về nội dung thuộc lĩnh vực chuyên môn do cơ quan phụ trách.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Thực hiện nhiệm vụ, trách nhiệm, thẩm quyền của chủ thể kiểm tra, giám sát theo quy định của Ban Chấp hành Trung ương về công tác kiểm tra, giám sát và kỷ luật của Đảng.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Thực hiện chế độ báo cáo định kỳ, đột xuất với thường trực, ban thường vụ đảng ủy xã, phường, đặc khu và các cơ quan chuyên trách tham mưu, giúp việc của tỉnh ủy, thành ủy trực thuộc Trung ương.</w:t>
      </w:r>
    </w:p>
    <w:p w:rsidR="00D0415E" w:rsidRPr="00FF63DA" w:rsidRDefault="00D0415E"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7" w:name="dieu_4"/>
      <w:r w:rsidRPr="00FF63DA">
        <w:rPr>
          <w:b/>
          <w:bCs/>
          <w:color w:val="000000"/>
          <w:sz w:val="28"/>
          <w:szCs w:val="28"/>
        </w:rPr>
        <w:t>Điều 4. Về tiêu chuẩn chức danh và cơ cấu cán bộ, công chức</w:t>
      </w:r>
      <w:bookmarkEnd w:id="17"/>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Về tiêu chuẩn chức danh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Việc xác định tiêu chuẩn chức danh, vị trí việc làm và cơ cấu cán bộ, công chức trong mỗi cơ quan do các cơ quan chuyên trách tham mưu, giúp việc đảng ủy xã, phường, đặc khu xây dựng theo quy định, hướng dẫn của Trung ương và của cấp ủy cấp tỉnh; ban xây dựng Đảng đối với xã, phường hoặc ban tổ chức đảng ủy với đặc khu thẩm định, trình cấp có thẩm quyền xem xét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Về cơ cấu cán bộ, công chức</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Bố trí cơ cấu cán bộ, công chức hợp lý, bảo đảm biên chế công chức làm công tác nghiên cứu, tham mưu chiếm đa số trên cơ sở yêu cầu, nhiệm vụ và vị trí việc làm; giảm tối đa người phục vụ.</w:t>
      </w:r>
    </w:p>
    <w:p w:rsidR="0034286E" w:rsidRPr="0034286E" w:rsidRDefault="0034286E" w:rsidP="00BF48B6">
      <w:pPr>
        <w:shd w:val="clear" w:color="auto" w:fill="FFFFFF"/>
        <w:spacing w:line="234" w:lineRule="atLeast"/>
        <w:ind w:firstLine="567"/>
        <w:jc w:val="both"/>
        <w:rPr>
          <w:color w:val="000000"/>
          <w:sz w:val="28"/>
          <w:szCs w:val="28"/>
        </w:rPr>
      </w:pPr>
      <w:r w:rsidRPr="0034286E">
        <w:rPr>
          <w:b/>
          <w:bCs/>
          <w:color w:val="000000"/>
          <w:sz w:val="28"/>
          <w:szCs w:val="28"/>
        </w:rPr>
        <w:t>Điều 6. Ban Xây dựng Đảng đảng uỷ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b/>
          <w:bCs/>
          <w:color w:val="000000"/>
          <w:sz w:val="28"/>
          <w:szCs w:val="28"/>
        </w:rPr>
        <w:t>1. Chức năng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Là cơ quan tham mưu, giúp việc đảng ủy xã, phường, trực tiếp và thường xuyên là ban thường vụ, thường trực đảng ủy về công tác tổ chức, cán bộ, đảng viên, bảo vệ chính trị nội bộ; công tác chính trị, tư tưởng, đạo đức, tuyên truyền, lý luận chính trị, văn hóa, thông tin đại chúng, văn nghệ, khoa giáo, biên soạn lịch sử đảng bộ địa phương; công tác dân vận (bao gồm cả công tác dân tộc, tôn giáo); đồng thời là cơ quan chuyên môn, nghiệp vụ về công tác tổ chức, cán bộ, đảng viên, bảo vệ chính trị nội bộ; công tác tuyên giáo, dân vận của hệ thống chính trị ở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b/>
          <w:bCs/>
          <w:color w:val="000000"/>
          <w:sz w:val="28"/>
          <w:szCs w:val="28"/>
        </w:rPr>
        <w:t>2. Nhiệm vụ</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2.1. Về</w:t>
      </w:r>
      <w:r w:rsidRPr="0034286E">
        <w:rPr>
          <w:b/>
          <w:bCs/>
          <w:color w:val="000000"/>
          <w:sz w:val="28"/>
          <w:szCs w:val="28"/>
        </w:rPr>
        <w:t> </w:t>
      </w:r>
      <w:r w:rsidRPr="0034286E">
        <w:rPr>
          <w:color w:val="000000"/>
          <w:sz w:val="28"/>
          <w:szCs w:val="28"/>
        </w:rPr>
        <w:t>công tác tổ chức xây dựng Đảng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a) Nghiên cứu, đề xuất và thực hiện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Chuẩn bị hoặc tham gia chuẩn bị nghị quyết đại hội, các nghị quyết, quyết định, chỉ thị, quy định, quy chế, kết luận, chương trình, kế hoạch của đảng ủy, ban thường vụ đảng ủy xã, phường về công tác tổ chức, cán bộ, đảng viên, bảo vệ chính trị nội bộ.</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Xây dựng đề án về tổ chức, cán bộ, công chức, viên chức, đảng viên, bảo vệ chính trị nội bộ đảng thuộc thẩm quyền quyết định của ban thường vụ,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mưu về công tác cán bộ, công chức, viên chức thuộc diện ban thường vụ, đảng ủy xã, phường quản lý; quản lý cán bộ, công chức, viên chức, người lao động của các cơ quan chuyên trách tham mưu, giúp việc đảng ủy, Cơ quan Ủy ban Mặt trận Tổ quốc Việt Nam cấp xã theo phân cấp quản lý.</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Cụ thể hoá và triển khai các văn bản của cấp trên, của đảng ủy và ban thường vụ đảng ủy xã, phường về công tác tổ chức, cán bộ, công chức, viên chức, đảng viên, bảo vệ chính trị nội bộ. Thực hiện chế độ, chính sách đối với cán bộ, công chức, viên chức thuộc diện đảng ủy, ban thường vụ đảng ủy xã, phường quản lý; cán bộ, công chức, viên chức ở các cơ quan, đơn vị của Đảng, Cơ quan</w:t>
      </w:r>
      <w:r w:rsidRPr="0034286E">
        <w:rPr>
          <w:b/>
          <w:bCs/>
          <w:color w:val="000000"/>
          <w:sz w:val="28"/>
          <w:szCs w:val="28"/>
        </w:rPr>
        <w:t> </w:t>
      </w:r>
      <w:r w:rsidRPr="0034286E">
        <w:rPr>
          <w:color w:val="000000"/>
          <w:sz w:val="28"/>
          <w:szCs w:val="28"/>
        </w:rPr>
        <w:t>Ủy ban Mặt trận Tổ quốc Việt Nam cấp xã. Phối hợp với các cơ quan chức năng, cơ sở y tế thực hiện việc bảo vệ, chăm sóc sức khoẻ đối với cán bộ, công chức, viên chức theo quy định.</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mưu, giải quyết các vấn đề về đảng tịch. Quản lý hồ sơ cán bộ, công chức, viên chức thuộc diện đảng ủy, ban thường vụ đảng ủy xã, phường quản lý; quản lý hồ sơ cán bộ, công chức, viên chức, đảng viên có vấn đề về chính trị theo quy định. Thực hiện nghiệp vụ công tác đảng, đảng viên theo quy định.</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Thực hiện công tác thống kê cơ bản về công tác xây dựng chi bộ, đảng bộ; về công tác tổ chức, cán bộ, công chức, viên chức thuộc khối đảng và Mặt trận Tổ quốc Việt Nam của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lastRenderedPageBreak/>
        <w:t>- Là cơ quan thường trực về công tác thi đua, khen thưởng của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Sơ kết, tổng kết về công tác tổ chức xây dựng Đảng.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b) Hướng dẫn, kiểm tra, giám sát</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Công tác tổ chức, cán bộ, công chức, viên chức, đảng viên, bảo vệ chính trị nội bộ, thi hành Điều lệ Đảng đối với các cấp ủy cơ sở, chi bộ trực thuộc đảng ủy xã, phường; các cơ quan đảng, Mặt trận Tổ quốc Việt Nam cấp xã.</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Nghiệp vụ công tác tổ chức, cán bộ, đảng viên, bảo vệ chính trị nội bộ cho đội ngũ cán bộ làm công tác tổ chức của cơ quan, đơn vị trực thuộc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Công tác phát triển đảng viên, phát thẻ đảng viên, tặng Huy hiệu Đảng, quản lý hồ sơ đảng viên; giới thiệu sinh hoạt đảng, giải quyết khiếu nại, xoá tên đảng viên và vấn đề đảng tịch cho đảng viên. Quản lý hồ sơ cán bộ, công chức, viên chức thuộc khối Đảng, Mặt trận Tổ quốc Việt Nam cấp xã.</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c) Thẩm định, thẩm tra</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Các đề án, văn bản về tổ chức, cần bộ, công chức, viên chức, đảng viên, bảo vệ chính trị nội bộ của cấp ủy cơ sở, Mặt trận Tổ quốc Việt Nam, cơ quan, đơn vị trực thuộc đảng ủy xã, phường trước khi trình ban thường vụ,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Thẩm định và trình thường trực đảng ủy, ban thường vụ đảng ủy xã, phường về nhân sự dự kiến quy hoạch, đào tạo, bồi dưỡng, bố trí, sử dụng, bổ nhiệm, bổ nhiệm lại, điều động, luân chuyển, giới thiệu ứng cử, miễn nhiệm, khen thưởng, kỷ luật, thực hiện chính sách cán bộ theo phân cấp quản lý và danh sách kết nạp đảng viên.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Thẩm tra, xác minh đối với cán bộ, công chức, viên chức, đảng viên có vấn đề về chính trị theo quy định.</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Thẩm định hồ sơ xoá tên trong danh sách đảng viên và cho ra khỏi đảng.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gia thẩm định đề án, văn bản về tổ chức, cán bộ, công chức, viên chức của hội đồng nhân dân, Ủy ban nhân dân, các phòng, ban, ngành của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d) Phối hợp</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các cơ quan chuyên trách tham mưu, giúp việc của đảng ủy xã, phường, cấp ủy, tổ chức đảng trực thuộc đảng ủy xã, phường trong công tác xây dựng Đảng về tổ chức, cán bộ, công chức, viên chức, đảng viên, bảo vệ Chính trị nội bộ.</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phòng chuyên môn về lĩnh vực nội vụ và các cơ quan liên quan trong việc thực hiện, cụ thể hoá các quyết định, quy định của cấp trên về lĩnh vực tổ chức, cán bộ, công chức, viên chức, bảo vệ chính trị nội bộ theo phân công, phân cấp.</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các cơ quan chuyên trách tham mưu, giúp việc đảng ủy xã, phường, Cơ quan Ủy ban Mặt trận Tổ quốc Việt Nam cấp xã hướng dẫn xây dựng và kiểm tra, giám sát thực hiện chức năng, nhiệm vụ, tổ chức bộ máy, quy chế làm việc của các cấp ủy, tổ chức đảng trực thuộc.</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b/>
          <w:bCs/>
          <w:color w:val="000000"/>
          <w:sz w:val="28"/>
          <w:szCs w:val="28"/>
        </w:rPr>
        <w:t>2.2. Về công tác tuyên giáo, dân vận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lastRenderedPageBreak/>
        <w:t>a) Nghiên cứu, đề xuất và thực hiện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Nghiên cứu, theo dõi, tổng hợp tình hình tư tưởng trong cán bộ, công chức, viên chức, đảng viên và nhân dân, những diễn biến trên lĩnh vực tư tưởng - văn hoá, dư luận xã hội, những âm mưu, thủ đoạn chống phá của các thế lực thù địch về lĩnh vực chính trị tư tưởng trên địa bàn xã, phường. Dự báo những diễn biến, xu hướng chính trị, tư tưởng có thể xảy ra; tham mưu công tác bảo vệ nền tảng tư tưởng của Đảng, đấu tranh phản bác quan điểm sai trái thù địch và kịp thời báo cáo, tham mưu với đảng ủy, ban thường vụ đảng uỷ xã, phường về phương hướng, nhiệm vụ, nội dung, biện pháp giải quyết.</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Những chủ trương, giải pháp về công tác dân vận của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Chuẩn bị hoặc tham gia chuẩn bị nghị quyết đại hội; chuẩn bị xây dựng các đề án, nghị quyết, chỉ thị, kết luận, quy định, quyết định, quy chế, chương trình, kế hoạch của đảng ủy, ban thường vụ đảng ủy xã, phường về công tác tuyên giáo, dân vận (bao gồm cả công tác dân tộc, tôn giáo).</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Tổ chức nghiên cứu, học tập, tuyên truyền, quán triệt, hướng dẫn triển khai thực hiện các văn bản của Đảng. Tổ chức tuyên truyền, giáo dục, phát huy truyền thống cách mạng của địa phương, đất nước.</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Tổ chức mạng lưới và chỉ đạo nội dung hoạt động đối với báo cáo viên, tuyên truyền viên, cộng tác viên từ xã, phường đến thôn, tổ dân phố. Tổ chức thông tin thời sự, tuyên truyền chủ trương, chính sách theo kế hoạch, chương trình của cấp ủy cấp trên và của đảng ủy xã, phường; tổ chức sưu tầm, quản lý tư liệu và biên soạn lịch sử đảng bộ.</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mưu đảng ủy, ban thường vụ đảng ủy xã, phường chỉ đạo chương trình, nội dung đào tạo, bồi dưỡng đối với trung tâm chính trị (nếu có).</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mưu, giúp đảng ủy, ban thường vụ đảng ủy xã, phường nắm tình hình và chỉ đạo hoạt động của Mặt trận Tổ quốc Việt Nam, các tổ chức chính trị - xã hội, hội quần chúng ở địa phương; lãnh đạo, chỉ đạo cơ quan nhà nước ở địa phương thực hiện công tác dân vận chính quyền.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Chủ trì, phối hợp với các cơ quan liên quan theo dõi, tổng hợp tình hình nhân dân (tình hình dân tộc, tôn giáo, các giai tầng xã hội, các vấn đề bức xúc trong nhân dân) để báo cáo và tham mưu cho đảng ủy, ban thường vụ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Là cơ quan thường trực ban chỉ đạo về thực hiện Quy chế dân chủ ở cơ sở.</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Sơ kết, tổng kết về công tác tuyên giáo và dân vận.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b) Hướng dẫn, kiểm tra, giám sát</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Kiểm tra, giám sát các cấp ủy, tổ chức đảng trực thuộc đảng ủy xã, phường, các ban, ngành, Mặt trận Tổ quốc Việt Nam cấp xã trong việc thực hiện các nghị quyết, quyết định, chỉ thị, quy định, quy chế, kế hoạch, kết luận của cấp ủy cấp trên và của đảng ủy xã, phường trong lĩnh vực tuyên giáo, dân vận.</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lastRenderedPageBreak/>
        <w:t>- Chủ trì, chỉ đạo định hướng, hướng dẫn, kiểm tra, giám sát về chính trị, tư tưởng trong hoạt động văn hoá, thông tin đại chúng ở địa phương, đảm bảo hoạt động theo đúng đường lối của Đảng, chính sách, pháp luật của Nhà nước.</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Bồi dưỡng, hướng dẫn nghiệp vụ công tác tuyên giáo, công tác dân vận cho cấp ủy, tổ chức đảng trực thuộc đảng ủy xã, phường và đội ngũ cán bộ, công chức, đảng viên làm công tác tuyên giáo, dân vận của các cấp ủy, tổ chức đảng cơ sở đảng, chi bộ trực thuộc.</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Hướng dẫn cấp ủy, tổ chức cơ sở đảng, chi bộ trực thuộc đảng uỷ xã, phường, tổ chức, cơ quan, đơn vị thuộc xã, phường sưu tầm, biên soạn lịch sử của đảng bộ.</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Hướng dẫn, thẩm định, kiểm tra tuyên truyền các ngày lễ lớn, các phong trào thi đua yêu nước, truyền thống cách mạng của Đảng, dân tộc, địa phương.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c) Thẩm định, thẩm tra</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Đề án, văn bản có liên quan đến lĩnh vực tư tưởng - văn hóa, khoa giáo, dân vận, lịch sử đảng bộ của đảng ủy xã, phường, các tổ chức cơ sở đảng, chi bộ trực thuộc đảng ủy, các cơ quan, đơn vị của Đảng, chính quyền, Mặt trận Tổ quốc Việt Nam cấp xã trước khi trình thường trực, ban thường vụ,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Tham gia thẩm định các đề án, dự án liên quan đến quyền làm chủ của nhân dân và công tác dân vận của hội đồng nhân dân, Ủy ban nhân dân cấp xã.</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d) Phối hợp</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các cơ quan chuyên trách tham mưu, giúp việc đảng ủy xã, phường tham gia xây dựng Đảng về công tác chính trị - tư tưởng, về xây dựng đội ngũ cán bộ, công chức làm công tác tuyên giáo, dân vận đối với các tổ chức cơ sở đảng, chi bộ trực thuộc đảng ủy.</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Tham gia ý kiến về công tác cán bộ, công chức đối với đội ngũ cán bộ, công chức trong khối theo phân cấp quản lý.</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Văn phòng đảng ủy xã, phường, trung tâm chính trị (nếu có) và các cơ quan liên quan xây dựng kế hoạch, nội dung đào tạo, bồi dưỡng lý luận chính trị - hành chính, nghiệp vụ công tác đảng, mặt trận và các đoàn thể cho đội ngũ cán bộ, đảng viên trong hệ thống chính trị ở cấp xã.</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cơ quan chuyên trách tham mưu, giúp việc đảng ủy xã, phường, Mặt trận Tổ quốc Việt Nam cấp xã và các đơn vị, tổ chức liên quan hướng dẫn xây dựng và kiểm tra, giám sát thực hiện chức năng, nhiệm vụ, quy chế làm việc của các cấp ủy cơ sở, chi bộ trực thuộc; theo dõi, nắm tình hình tư tưởng, nguyện vọng của nhân dân và phong trào quần chúng, phục vụ sự lãnh đạo, chỉ đạo của đảng ủy, ban thường vụ đảng ủy xã, phường.</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t>- Với các cơ quan chức năng đẩy mạnh việc thực hiện quy chế dân chủ ở cơ sở; xây dựng đội ngũ cán bộ, công chức, đảng viên làm công tác tuyên giáo và dân vận đối với các tổ chức cơ sở đảng, chi bộ trực thuộc đảng ủy xã, phường; tổ chức thực hiện, cụ thể hoá các quyết định, quy định của cấp trên về công tác tuyên giáo, dân vận theo phân công, phân cấp.</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color w:val="000000"/>
          <w:sz w:val="28"/>
          <w:szCs w:val="28"/>
        </w:rPr>
        <w:lastRenderedPageBreak/>
        <w:t>2.3. Thực hiện các nhiệm vụ khác do ban thường vụ, thường trực đảng ủy xã, phường giao.</w:t>
      </w:r>
    </w:p>
    <w:p w:rsidR="0034286E" w:rsidRPr="0034286E" w:rsidRDefault="0034286E" w:rsidP="00BF48B6">
      <w:pPr>
        <w:shd w:val="clear" w:color="auto" w:fill="FFFFFF"/>
        <w:spacing w:before="120" w:after="120" w:line="234" w:lineRule="atLeast"/>
        <w:ind w:firstLine="567"/>
        <w:jc w:val="both"/>
        <w:rPr>
          <w:color w:val="000000"/>
          <w:sz w:val="28"/>
          <w:szCs w:val="28"/>
        </w:rPr>
      </w:pPr>
      <w:r w:rsidRPr="0034286E">
        <w:rPr>
          <w:b/>
          <w:bCs/>
          <w:color w:val="000000"/>
          <w:sz w:val="28"/>
          <w:szCs w:val="28"/>
        </w:rPr>
        <w:t>3. Tổ chức bộ máy</w:t>
      </w:r>
    </w:p>
    <w:p w:rsidR="0034286E" w:rsidRPr="0034286E" w:rsidRDefault="0034286E" w:rsidP="00BF48B6">
      <w:pPr>
        <w:shd w:val="clear" w:color="auto" w:fill="FFFFFF"/>
        <w:spacing w:line="234" w:lineRule="atLeast"/>
        <w:ind w:firstLine="567"/>
        <w:jc w:val="both"/>
        <w:rPr>
          <w:color w:val="000000"/>
          <w:sz w:val="28"/>
          <w:szCs w:val="28"/>
        </w:rPr>
      </w:pPr>
      <w:r w:rsidRPr="0034286E">
        <w:rPr>
          <w:color w:val="000000"/>
          <w:sz w:val="28"/>
          <w:szCs w:val="28"/>
        </w:rPr>
        <w:t>3.1. Lãnh đạo: Gồm trưởng ban, phó trưởng ban (01 phó trưởng ban kiêm nhiệm là trưởng phòng chuyên môn về lĩnh vực nội vụ). Số lượng phó trưởng ban do ban thường vụ đảng ủy xã, phường xem xét, quyết định theo nguyên tắc nêu tại </w:t>
      </w:r>
      <w:bookmarkStart w:id="18" w:name="tc_4"/>
      <w:r w:rsidRPr="0034286E">
        <w:rPr>
          <w:color w:val="0000FF"/>
          <w:sz w:val="28"/>
          <w:szCs w:val="28"/>
        </w:rPr>
        <w:t>Điều 2 Quy định này</w:t>
      </w:r>
      <w:bookmarkEnd w:id="18"/>
      <w:r w:rsidRPr="0034286E">
        <w:rPr>
          <w:color w:val="000000"/>
          <w:sz w:val="28"/>
          <w:szCs w:val="28"/>
        </w:rPr>
        <w:t>.</w:t>
      </w:r>
    </w:p>
    <w:p w:rsidR="0034286E" w:rsidRPr="00BF48B6" w:rsidRDefault="0034286E" w:rsidP="00BF48B6">
      <w:pPr>
        <w:shd w:val="clear" w:color="auto" w:fill="FFFFFF"/>
        <w:spacing w:before="120" w:after="120" w:line="234" w:lineRule="atLeast"/>
        <w:ind w:firstLine="567"/>
        <w:jc w:val="both"/>
        <w:rPr>
          <w:color w:val="000000"/>
          <w:sz w:val="28"/>
          <w:szCs w:val="28"/>
          <w:shd w:val="clear" w:color="auto" w:fill="FFFFFF"/>
        </w:rPr>
      </w:pPr>
      <w:r w:rsidRPr="0034286E">
        <w:rPr>
          <w:color w:val="000000"/>
          <w:sz w:val="28"/>
          <w:szCs w:val="28"/>
        </w:rPr>
        <w:t xml:space="preserve">3.2. Biên chế của ban xây dựng Đảng đảng ủy xã, phường do ban thường vụ đảng ủy xã, </w:t>
      </w:r>
      <w:r w:rsidRPr="00BF48B6">
        <w:rPr>
          <w:color w:val="000000"/>
          <w:sz w:val="28"/>
          <w:szCs w:val="28"/>
          <w:shd w:val="clear" w:color="auto" w:fill="FFFFFF"/>
        </w:rPr>
        <w:t>phường xem xét, quyết định theo nguyên tắc nêu tại </w:t>
      </w:r>
      <w:bookmarkStart w:id="19" w:name="tc_5"/>
      <w:r w:rsidRPr="00BF48B6">
        <w:rPr>
          <w:color w:val="0000FF"/>
          <w:sz w:val="28"/>
          <w:szCs w:val="28"/>
          <w:shd w:val="clear" w:color="auto" w:fill="FFFFFF"/>
        </w:rPr>
        <w:t>Điều 2 Quy định này</w:t>
      </w:r>
      <w:bookmarkEnd w:id="19"/>
      <w:r w:rsidRPr="00BF48B6">
        <w:rPr>
          <w:color w:val="000000"/>
          <w:sz w:val="28"/>
          <w:szCs w:val="28"/>
          <w:shd w:val="clear" w:color="auto" w:fill="FFFFFF"/>
        </w:rPr>
        <w:t>.</w:t>
      </w:r>
    </w:p>
    <w:p w:rsidR="00FF63DA" w:rsidRPr="004A67B5" w:rsidRDefault="00FF63DA" w:rsidP="0034286E">
      <w:pPr>
        <w:shd w:val="clear" w:color="auto" w:fill="FFFFFF"/>
        <w:spacing w:before="120" w:after="120" w:line="234" w:lineRule="atLeast"/>
        <w:rPr>
          <w:rFonts w:ascii="Times New Roman Bold" w:hAnsi="Times New Roman Bold"/>
          <w:color w:val="000000"/>
          <w:spacing w:val="-6"/>
          <w:sz w:val="28"/>
          <w:szCs w:val="28"/>
        </w:rPr>
      </w:pPr>
      <w:r w:rsidRPr="004A67B5">
        <w:rPr>
          <w:rFonts w:ascii="Times New Roman Bold" w:hAnsi="Times New Roman Bold"/>
          <w:b/>
          <w:bCs/>
          <w:color w:val="000000"/>
          <w:spacing w:val="-6"/>
          <w:sz w:val="28"/>
          <w:szCs w:val="28"/>
        </w:rPr>
        <w:t>Điều 12. Quan hệ với đảng ủy, ban thường vụ, thường trực đảng ủy xã, phường, đặc khu, các cơ quan chuyên trách tham mưu, giúp việc tỉnh ủy, thành ủy</w:t>
      </w:r>
    </w:p>
    <w:p w:rsidR="00FF63DA" w:rsidRPr="00FF63DA" w:rsidRDefault="00FF63DA" w:rsidP="004A67B5">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Các cơ quan chuyên trách tham mưu, giúp việc đảng ủy xã, phường, đặc khu chịu sự lãnh đạo, chỉ đạo của đảng ủy xã, phường, đặc khu, trực tiếp và thường xuyên là ban thường vụ, thường trực đảng ủy xã, phường, đặc khu; thực hiện chế độ báo cáo, xin ý kiến và đề xuất các vấn đề thuộc trách nhiệm về lĩnh vực được phân công với ban thường vụ và thường trực đảng ủy xã, phường, đặc khu; về chương trình công tác của mỗi cơ quan chuyên trách tham mưu, giúp việc đảng ủy xã, phường, đặc khu.</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Các cơ quan chuyên trách tham mưu, giúp việc đảng uỷ xã, phường, đặc khu định kỳ báo cáo công tác với các cơ quan chuyên trách tham mưu, giúp việc của tỉnh ủy, thành ủy; chịu sự hướng dẫn, kiểm tra về chuyên môn, nghiệp vụ của cơ quan chuyên trách tham mưu, giúp việc của tỉnh ủy, thành ủy theo quy định.</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13. Quan hệ với Cơ quan Ủy ban Mặt trận Tổ quốc Nam cấp xã</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Cơ quan Ủy ban Mặt trận Tổ quốc Việt Nam cấp xã là quan hệ phối hợp: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Trong phạm vi lĩnh vực công tác, các cơ quan chuyên trách tham mưu, giúp việc đảng ủy xã, phường, đặc khu chủ trì, phối hợp với Cơ quan Ủy ban Mặt trận Tổ quốc Việt Nam cấp xã triển khai thực hiện các nghị quyết, chỉ thị, quy định, quyết định, quy chế của cấp trên và cấp mình.</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Phối hợp nghiên cứu, hướng dẫn triển khai nghị quyết, chỉ thị, quy định, quyết định, quy chế và kiểm tra, giám sát theo chức năng, nhiệm vụ được đảng uỷ, ban thường vụ đảng ủy xã, phường, đặc khu giao.</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0" w:name="dieu_14"/>
      <w:r w:rsidRPr="00FF63DA">
        <w:rPr>
          <w:b/>
          <w:bCs/>
          <w:color w:val="000000"/>
          <w:sz w:val="28"/>
          <w:szCs w:val="28"/>
        </w:rPr>
        <w:t>Điều 14. Quan hệ với hội đồng nhân dân và ủy ban nhân dân cấp xã</w:t>
      </w:r>
      <w:bookmarkEnd w:id="20"/>
    </w:p>
    <w:p w:rsid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hội đồng nhân dân và uỷ ban nhân dân cùng cấp là quan hệ phối hợp.</w:t>
      </w:r>
    </w:p>
    <w:p w:rsidR="007A76A9" w:rsidRPr="00FF63DA" w:rsidRDefault="007A76A9" w:rsidP="00FF63DA">
      <w:pPr>
        <w:pStyle w:val="NormalWeb"/>
        <w:shd w:val="clear" w:color="auto" w:fill="FFFFFF"/>
        <w:spacing w:before="120" w:beforeAutospacing="0" w:after="120" w:afterAutospacing="0" w:line="234" w:lineRule="atLeast"/>
        <w:ind w:firstLine="567"/>
        <w:jc w:val="both"/>
        <w:rPr>
          <w:color w:val="000000"/>
          <w:sz w:val="28"/>
          <w:szCs w:val="28"/>
        </w:rPr>
      </w:pPr>
      <w:bookmarkStart w:id="21" w:name="_GoBack"/>
      <w:bookmarkEnd w:id="21"/>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1. Khi triển khai thực hiện nhiệm vụ tham mưu có gắn với công tác quản lý nhà nước, các cơ quan chuyên trách tham mưu, giúp việc đảng ủy xã, phường, đặc khu phối hợp với hội đồng nhân dân, ủy ban nhân dân; các cơ quan, đơn vị của Đảng, chính quyền tạo điều kiện, hỗ trợ lẫn nhau để cùng hoàn thành nhiệm vụ được giao.</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Tại kỳ họp hội đồng nhân dân và ủy ban nhân dân cấp xã bàn chủ trương, quyết định, chính sách, chế độ... có liên quan đến lĩnh vực chuyên môn của cơ quan nào, thì đại diện lãnh đạo cơ quan đó được mời tham dự, tham gia ý kiến. Những nội dung cần thiết; lãnh đạo cơ quan làm việc trực tiếp với thường trực hội đồng nhân dân, ủy ban nhân dân và các phòng, ban chuyên môn thuộc hội đồng nhân dân, ủy ban nhân dân đề phối hợp thực hiện nhiệm vụ.</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2" w:name="dieu_15"/>
      <w:r w:rsidRPr="00FF63DA">
        <w:rPr>
          <w:b/>
          <w:bCs/>
          <w:color w:val="000000"/>
          <w:sz w:val="28"/>
          <w:szCs w:val="28"/>
        </w:rPr>
        <w:t>Điều 15. Quan hệ với cấp ủy cơ sở (bao gồm cấp ủy cơ sở được thí điểm giao quyền cấp trên cơ sở và cơ quan chuyên trách tham mưu, giúp việc)</w:t>
      </w:r>
      <w:bookmarkEnd w:id="22"/>
    </w:p>
    <w:p w:rsidR="00FF63DA" w:rsidRPr="005F4A2E" w:rsidRDefault="00FF63DA" w:rsidP="00FF63DA">
      <w:pPr>
        <w:pStyle w:val="NormalWeb"/>
        <w:shd w:val="clear" w:color="auto" w:fill="FFFFFF"/>
        <w:spacing w:before="120" w:beforeAutospacing="0" w:after="120" w:afterAutospacing="0" w:line="234" w:lineRule="atLeast"/>
        <w:ind w:firstLine="567"/>
        <w:jc w:val="both"/>
        <w:rPr>
          <w:color w:val="000000"/>
          <w:spacing w:val="-2"/>
          <w:sz w:val="28"/>
          <w:szCs w:val="28"/>
        </w:rPr>
      </w:pPr>
      <w:r w:rsidRPr="005F4A2E">
        <w:rPr>
          <w:color w:val="000000"/>
          <w:spacing w:val="-2"/>
          <w:sz w:val="28"/>
          <w:szCs w:val="28"/>
        </w:rPr>
        <w:t>1. Quan hệ giữa các cơ quan chuyên trách tham mưu, giúp việc đảng ủy xã, phường, đặc khu với cấp ủy, tổ chức cơ sở đảng trực thuộc là quan hệ phối hợp, hướng dẫn, trao đổi trong việc thực hiện công tác chuyên môn và công tác cán bộ theo phân cấp.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Quan hệ giữa các cơ quan chuyên trách tham mưu, giúp việc đảng ủy xã, phường, đặc khu với bộ phận tham mưu, giúp việc cấp ủy, tổ chức cơ sở đảng trực thuộc là quan hệ hướng dẫn, kiểm tra về chuyên môn, nghiệp vụ trong phạm vi nhiệm vụ, quyền hạn được phân công.</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3" w:name="dieu_16"/>
      <w:r w:rsidRPr="00FF63DA">
        <w:rPr>
          <w:b/>
          <w:bCs/>
          <w:color w:val="000000"/>
          <w:sz w:val="28"/>
          <w:szCs w:val="28"/>
        </w:rPr>
        <w:t>Điều 16. Quan hệ với đảng bộ, chi bộ trực thuộc cấp ủy cấp xã</w:t>
      </w:r>
      <w:bookmarkEnd w:id="23"/>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chi bộ trực thuộc cấp ủy cấp xã là quan hệ phối hợp, hướng dẫn, theo dõi, kiểm tra, giám sát về chuyên môn, nghiệp vụ trong phạm vi nhiệm vụ, quyền hạn được phân công.</w:t>
      </w:r>
    </w:p>
    <w:p w:rsidR="00CD3FA4" w:rsidRPr="00CD3FA4" w:rsidRDefault="00CD3FA4" w:rsidP="00CD3FA4">
      <w:pPr>
        <w:spacing w:before="120" w:after="120"/>
        <w:ind w:firstLine="567"/>
        <w:jc w:val="both"/>
        <w:rPr>
          <w:b/>
          <w:sz w:val="28"/>
          <w:szCs w:val="28"/>
        </w:rPr>
      </w:pPr>
      <w:r w:rsidRPr="00CD3FA4">
        <w:rPr>
          <w:b/>
          <w:sz w:val="28"/>
          <w:szCs w:val="28"/>
        </w:rPr>
        <w:t>I</w:t>
      </w:r>
      <w:r>
        <w:rPr>
          <w:b/>
          <w:sz w:val="28"/>
          <w:szCs w:val="28"/>
        </w:rPr>
        <w:t>II</w:t>
      </w:r>
      <w:r w:rsidRPr="00CD3FA4">
        <w:rPr>
          <w:b/>
          <w:sz w:val="28"/>
          <w:szCs w:val="28"/>
        </w:rPr>
        <w:t xml:space="preserve">) </w:t>
      </w:r>
      <w:r w:rsidRPr="00CD3FA4">
        <w:rPr>
          <w:b/>
          <w:bCs/>
          <w:color w:val="000000"/>
          <w:sz w:val="28"/>
          <w:szCs w:val="28"/>
          <w:shd w:val="clear" w:color="auto" w:fill="FFFFFF"/>
        </w:rPr>
        <w:t>Điều 1 (Khoản 2); 2. Điều 3; 3. Điều 4; 4. Điều 5; 5: Về đảng tịch của đảng viên Quy định số 20-QĐ/TW, ngày 08/4/2026 của Ban Chấp hành Trung ương Đảng quy định thi hành Điều lệ Đảng.</w:t>
      </w:r>
    </w:p>
    <w:p w:rsidR="00E43DB3" w:rsidRPr="00E43DB3" w:rsidRDefault="00E43DB3" w:rsidP="00CD3FA4">
      <w:pPr>
        <w:shd w:val="clear" w:color="auto" w:fill="FFFFFF"/>
        <w:spacing w:line="234" w:lineRule="atLeast"/>
        <w:ind w:firstLine="567"/>
        <w:jc w:val="both"/>
        <w:rPr>
          <w:color w:val="000000"/>
          <w:sz w:val="28"/>
          <w:szCs w:val="28"/>
        </w:rPr>
      </w:pPr>
      <w:r w:rsidRPr="00E43DB3">
        <w:rPr>
          <w:b/>
          <w:bCs/>
          <w:color w:val="000000"/>
          <w:sz w:val="28"/>
          <w:szCs w:val="28"/>
        </w:rPr>
        <w:t>1. </w:t>
      </w:r>
      <w:bookmarkStart w:id="24" w:name="dc_1"/>
      <w:r w:rsidRPr="00E43DB3">
        <w:rPr>
          <w:b/>
          <w:bCs/>
          <w:color w:val="000000"/>
          <w:sz w:val="28"/>
          <w:szCs w:val="28"/>
        </w:rPr>
        <w:t>Điều 1 (Khoản 2)</w:t>
      </w:r>
      <w:bookmarkEnd w:id="24"/>
      <w:r w:rsidRPr="00E43DB3">
        <w:rPr>
          <w:b/>
          <w:bCs/>
          <w:color w:val="000000"/>
          <w:sz w:val="28"/>
          <w:szCs w:val="28"/>
        </w:rPr>
        <w:t>: </w:t>
      </w:r>
      <w:bookmarkStart w:id="25" w:name="dieu_1_name"/>
      <w:r w:rsidRPr="00E43DB3">
        <w:rPr>
          <w:b/>
          <w:bCs/>
          <w:color w:val="000000"/>
          <w:sz w:val="28"/>
          <w:szCs w:val="28"/>
        </w:rPr>
        <w:t>Tuổi đời và trình độ học vấn của người vào Đảng</w:t>
      </w:r>
      <w:bookmarkEnd w:id="25"/>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1.1. Về tuổi đời.</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1.1.1. Tại thời điểm chi bộ xét kết nạp, người vào Đảng phải đủ 18 tuổi đến đủ 60 tuổi (tính theo tháng).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1.1.2. Việc kết nạp vào Đảng những người trên 60 tuổi do cấp ủy trực thuộc Trung ương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1.2. Về trình độ học vấn.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1.2.1. Người vào Đảng phải hoàn thành chương trình giáo dục bậc trung học cơ sở trở lên trừ các trường hợp quy định tại Điểm 1.2.2.</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 xml:space="preserve">1.2.2. Học vấn của người vào Đảng đang sinh sống ở miền núi, hải đảo, vùng đồng bào dân tộc thiểu số, vùng có điều kiện kinh tế - xã hội đặc biệt khó khăn và </w:t>
      </w:r>
      <w:r w:rsidRPr="00E43DB3">
        <w:rPr>
          <w:color w:val="000000"/>
          <w:sz w:val="28"/>
          <w:szCs w:val="28"/>
        </w:rPr>
        <w:lastRenderedPageBreak/>
        <w:t>những trường hợp cụ thể khác do yêu cầu phát triển đảng mà không bảo đảm được quy định chung thì thực hiện theo hướng dẫn của Ban Bí thư.</w:t>
      </w:r>
    </w:p>
    <w:p w:rsidR="00E43DB3" w:rsidRPr="00E43DB3" w:rsidRDefault="00E43DB3" w:rsidP="00CD3FA4">
      <w:pPr>
        <w:shd w:val="clear" w:color="auto" w:fill="FFFFFF"/>
        <w:spacing w:line="234" w:lineRule="atLeast"/>
        <w:ind w:firstLine="567"/>
        <w:jc w:val="both"/>
        <w:rPr>
          <w:color w:val="000000"/>
          <w:sz w:val="28"/>
          <w:szCs w:val="28"/>
        </w:rPr>
      </w:pPr>
      <w:r w:rsidRPr="00E43DB3">
        <w:rPr>
          <w:b/>
          <w:bCs/>
          <w:color w:val="000000"/>
          <w:sz w:val="28"/>
          <w:szCs w:val="28"/>
        </w:rPr>
        <w:t>2. </w:t>
      </w:r>
      <w:bookmarkStart w:id="26" w:name="dc_2"/>
      <w:r w:rsidRPr="00E43DB3">
        <w:rPr>
          <w:b/>
          <w:bCs/>
          <w:color w:val="000000"/>
          <w:sz w:val="28"/>
          <w:szCs w:val="28"/>
        </w:rPr>
        <w:t>Điều 3</w:t>
      </w:r>
      <w:bookmarkEnd w:id="26"/>
      <w:r w:rsidRPr="00E43DB3">
        <w:rPr>
          <w:b/>
          <w:bCs/>
          <w:color w:val="000000"/>
          <w:sz w:val="28"/>
          <w:szCs w:val="28"/>
        </w:rPr>
        <w:t>: </w:t>
      </w:r>
      <w:bookmarkStart w:id="27" w:name="dieu_2_name"/>
      <w:r w:rsidRPr="00E43DB3">
        <w:rPr>
          <w:b/>
          <w:bCs/>
          <w:color w:val="000000"/>
          <w:sz w:val="28"/>
          <w:szCs w:val="28"/>
        </w:rPr>
        <w:t>Về quyền của đảng viên</w:t>
      </w:r>
      <w:bookmarkEnd w:id="27"/>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2.1. (</w:t>
      </w:r>
      <w:bookmarkStart w:id="28" w:name="dc_3"/>
      <w:r w:rsidRPr="00E43DB3">
        <w:rPr>
          <w:color w:val="000000"/>
          <w:sz w:val="28"/>
          <w:szCs w:val="28"/>
        </w:rPr>
        <w:t>Khoản 1</w:t>
      </w:r>
      <w:bookmarkEnd w:id="28"/>
      <w:r w:rsidRPr="00E43DB3">
        <w:rPr>
          <w:color w:val="000000"/>
          <w:sz w:val="28"/>
          <w:szCs w:val="28"/>
        </w:rPr>
        <w:t>): Quyền được thông tin của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Định kỳ hằng tháng hoặc đột xuất, theo hướng dẫn của Ban Tuyên giáo và Dân vận Trung ương và cấp ủy cấp trên, các cấp ủy, tổ chức đảng thông tin cho đảng viên về tình hình, nhiệm vụ của địa phương, cơ quan, đơn vị; các chủ trương, chính sách của Đảng, pháp luật của Nhà nước; thời sự trong nước, thế giới... phù hợp với yêu cầu nhiệm vụ, đặc điểm của tổ chức đảng và đảng viên, góp phần nâng cao nhận thức, tạo điều kiện cho đảng viên hoàn thành tốt nhiệm vụ được giao.</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2.2. (</w:t>
      </w:r>
      <w:bookmarkStart w:id="29" w:name="dc_4"/>
      <w:r w:rsidRPr="00E43DB3">
        <w:rPr>
          <w:color w:val="000000"/>
          <w:sz w:val="28"/>
          <w:szCs w:val="28"/>
        </w:rPr>
        <w:t>Khoản 2</w:t>
      </w:r>
      <w:bookmarkEnd w:id="29"/>
      <w:r w:rsidRPr="00E43DB3">
        <w:rPr>
          <w:color w:val="000000"/>
          <w:sz w:val="28"/>
          <w:szCs w:val="28"/>
        </w:rPr>
        <w:t>): Quyền của đảng viên trong việc ứng cử, đề cử và bầu cử cơ quan lãnh đạo các cấp của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Thực hiện theo quy định của Ban Chấp hành Trung ương Đảng.</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2.3. (</w:t>
      </w:r>
      <w:bookmarkStart w:id="30" w:name="dc_5"/>
      <w:r w:rsidRPr="00E43DB3">
        <w:rPr>
          <w:color w:val="000000"/>
          <w:sz w:val="28"/>
          <w:szCs w:val="28"/>
        </w:rPr>
        <w:t>Khoản 3</w:t>
      </w:r>
      <w:bookmarkEnd w:id="30"/>
      <w:r w:rsidRPr="00E43DB3">
        <w:rPr>
          <w:color w:val="000000"/>
          <w:sz w:val="28"/>
          <w:szCs w:val="28"/>
        </w:rPr>
        <w:t>): Quyền của đảng viên trong việc phê bình, chất vấn tổ chức đảng và đảng viên; báo cáo, kiến nghị với cơ quan có trách nhiệm.</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Đảng viên được phê bình, chất vấn, báo cáo, kiến nghị trực tiếp hoặc bằng văn bản trong phạm vi tổ chức của Đảng về hoạt động của tổ chức đảng và đảng viên ở mọi cấp; về những vấn đề liên quan đến chức năng, nhiệm vụ, quyền hạn của tổ chức đảng hoặc chức trách, nhiệm vụ, phẩm chất đạo đức của đảng viên đó; chịu trách nhiệm trước tổ chức đảng về ý kiến của mình. Khi nhận được ý kiến phê bình, chất vấn, báo cáo, kiến nghị, tổ chức đảng và đảng viên có trách nhiệm phải trả lời theo thẩm quyền, chậm nhất là 30 ngày làm việc đối với tổ chức cơ sở đảng và đảng viên, 60 ngày làm việc đối với cấp ủy cấp trên trực tiếp của tổ chức cơ sở đảng và cấp tỉnh, 90 ngày làm việc đối với cấp Trung ương. Những trường hợp phức tạp cần phải kéo dài hơn thời gian quy định trên thì phải thông báo cho tổ chức đảng và đảng viên biết lý do.</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2.4. Đảng viên được tổ chức đảng bảo vệ quyền, lợi ích hợp pháp, chính đáng.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2.5. Đảng viên được thông báo ý kiến nhận xét của cấp ủy nơi làm việc và nơi cư trú khi xem xét bổ nhiệm, giới thiệu ứng cử; được trình bày ý kiến với tổ chức đảng, cấp ủy đảng khi xem xét, quyết định công tác hoặc thi hành kỷ luật đối với mình.</w:t>
      </w:r>
    </w:p>
    <w:p w:rsidR="00E43DB3" w:rsidRPr="00E43DB3" w:rsidRDefault="00E43DB3" w:rsidP="00CD3FA4">
      <w:pPr>
        <w:shd w:val="clear" w:color="auto" w:fill="FFFFFF"/>
        <w:spacing w:line="234" w:lineRule="atLeast"/>
        <w:ind w:firstLine="567"/>
        <w:jc w:val="both"/>
        <w:rPr>
          <w:color w:val="000000"/>
          <w:sz w:val="28"/>
          <w:szCs w:val="28"/>
        </w:rPr>
      </w:pPr>
      <w:r w:rsidRPr="00E43DB3">
        <w:rPr>
          <w:b/>
          <w:bCs/>
          <w:color w:val="000000"/>
          <w:sz w:val="28"/>
          <w:szCs w:val="28"/>
        </w:rPr>
        <w:t>3. </w:t>
      </w:r>
      <w:bookmarkStart w:id="31" w:name="dc_6"/>
      <w:r w:rsidRPr="00E43DB3">
        <w:rPr>
          <w:b/>
          <w:bCs/>
          <w:color w:val="000000"/>
          <w:sz w:val="28"/>
          <w:szCs w:val="28"/>
        </w:rPr>
        <w:t>Điều 4</w:t>
      </w:r>
      <w:bookmarkEnd w:id="31"/>
      <w:r w:rsidRPr="00E43DB3">
        <w:rPr>
          <w:b/>
          <w:bCs/>
          <w:color w:val="000000"/>
          <w:sz w:val="28"/>
          <w:szCs w:val="28"/>
        </w:rPr>
        <w:t>: </w:t>
      </w:r>
      <w:bookmarkStart w:id="32" w:name="dieu_3_name"/>
      <w:r w:rsidRPr="00E43DB3">
        <w:rPr>
          <w:b/>
          <w:bCs/>
          <w:color w:val="000000"/>
          <w:sz w:val="28"/>
          <w:szCs w:val="28"/>
        </w:rPr>
        <w:t>Giới thiệu và kết nạp người vào Đảng</w:t>
      </w:r>
      <w:bookmarkEnd w:id="32"/>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3.1. (</w:t>
      </w:r>
      <w:bookmarkStart w:id="33" w:name="dc_7"/>
      <w:r w:rsidRPr="00E43DB3">
        <w:rPr>
          <w:color w:val="000000"/>
          <w:sz w:val="28"/>
          <w:szCs w:val="28"/>
        </w:rPr>
        <w:t>Khoản 1</w:t>
      </w:r>
      <w:bookmarkEnd w:id="33"/>
      <w:r w:rsidRPr="00E43DB3">
        <w:rPr>
          <w:color w:val="000000"/>
          <w:sz w:val="28"/>
          <w:szCs w:val="28"/>
        </w:rPr>
        <w:t>): Ban Thường vụ Đoàn Thanh niên Cộng sản Hồ Chí Minh xã, phường, đặc khu hoặc Ban Chấp hành Đoàn Thanh niên Cộng sản Hồ Chí Minh cơ sở hoặc tập thể chi đoàn cơ sở; Ban Chấp hành Công đoàn cơ sở (nếu có) xem xét, ra nghị quyết giới thiệu đoàn viên vào Đảng.</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3.2. (</w:t>
      </w:r>
      <w:bookmarkStart w:id="34" w:name="dc_8"/>
      <w:r w:rsidRPr="00E43DB3">
        <w:rPr>
          <w:color w:val="000000"/>
          <w:sz w:val="28"/>
          <w:szCs w:val="28"/>
        </w:rPr>
        <w:t>Khoản 2</w:t>
      </w:r>
      <w:bookmarkEnd w:id="34"/>
      <w:r w:rsidRPr="00E43DB3">
        <w:rPr>
          <w:color w:val="000000"/>
          <w:sz w:val="28"/>
          <w:szCs w:val="28"/>
        </w:rPr>
        <w:t>): Đảng viên giới thiệu người vào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3.2.1. Là đảng viên chính thức, cùng công tác, lao động, học tập hoặc cùng sinh hoạt nơi cư trú ít nhất 12 tháng với người được giới thiệu vào Đảng trong cùng một đơn vị thuộc phạm vi lãnh đạo của đảng bộ cơ sở, chi bộ.</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lastRenderedPageBreak/>
        <w:t>3.2.2. Nếu đảng viên giới thiệu người vào Đảng chuyển đến đảng bộ, chi bộ cơ sở khác, bị kỷ luật hoặc vì lý do khác không thể tiếp tục theo dõi, giúp đỡ người vào Đảng thì chi bộ phân công đảng viên chính thức khác theo dõi, giúp đỡ người vào Đảng (không nhất thiết đảng viên đó cùng công tác, lao động, học tập hoặc cùng sinh hoạt nơi cư trú với người vào Đảng ít nhất 12 tháng).</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3.3. (</w:t>
      </w:r>
      <w:bookmarkStart w:id="35" w:name="dc_9"/>
      <w:r w:rsidRPr="00E43DB3">
        <w:rPr>
          <w:color w:val="000000"/>
          <w:sz w:val="28"/>
          <w:szCs w:val="28"/>
        </w:rPr>
        <w:t>Khoản 3</w:t>
      </w:r>
      <w:bookmarkEnd w:id="35"/>
      <w:r w:rsidRPr="00E43DB3">
        <w:rPr>
          <w:color w:val="000000"/>
          <w:sz w:val="28"/>
          <w:szCs w:val="28"/>
        </w:rPr>
        <w:t>): Vấn đề liên quan đến tiêu chuẩn chính trị của người vào Đảng thực hiện theo quy định của Bộ Chính trị.</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3.4. (</w:t>
      </w:r>
      <w:bookmarkStart w:id="36" w:name="dc_10"/>
      <w:r w:rsidRPr="00E43DB3">
        <w:rPr>
          <w:color w:val="000000"/>
          <w:sz w:val="28"/>
          <w:szCs w:val="28"/>
        </w:rPr>
        <w:t>Khoản 4</w:t>
      </w:r>
      <w:bookmarkEnd w:id="36"/>
      <w:r w:rsidRPr="00E43DB3">
        <w:rPr>
          <w:color w:val="000000"/>
          <w:sz w:val="28"/>
          <w:szCs w:val="28"/>
        </w:rPr>
        <w:t>): Việc kết nạp người vào Đảng ở nơi chưa có đảng viên, chưa có chi bộ.</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3.4.1. Cấp ủy cấp trên trực tiếp của tổ chức cơ sở đảng, đảng ủy được giao quyền cấp trên cơ sở, đảng ủy được thí điểm giao quyền cấp trên cơ sở, đảng ủy cơ sở được ủy quyền kết nạp đảng viên (nơi người vào Đảng công tác, lao động, học tập, cư trú) giao cho chi bộ có điều kiện thuận lợi nhất để phân công đảng viên chính thức giúp đỡ người vào Đảng. Khi có đủ điều kiện và tiêu chuẩn thì chi bộ nơi có đảng viên giúp đỡ người vào Đảng đang sinh hoạt làm thủ tục đề nghị kết nạp theo quy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3.4.2. Việc kết nạp đảng viên trong một số trường hợp đặc biệt thực hiện theo quy định của Bộ Chính trị.</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3.5. Về kết nạp lại người vào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3.5.1. Người được xét kết nạp lại phải có đủ các điều kiện sau:</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a) Có đủ điều kiện và tiêu chuẩn của người vào Đảng theo quy định tại </w:t>
      </w:r>
      <w:bookmarkStart w:id="37" w:name="dc_12"/>
      <w:r w:rsidRPr="00E43DB3">
        <w:rPr>
          <w:color w:val="000000"/>
          <w:sz w:val="28"/>
          <w:szCs w:val="28"/>
        </w:rPr>
        <w:t>Điều 1 Điều lệ Đảng</w:t>
      </w:r>
      <w:bookmarkEnd w:id="37"/>
      <w:r w:rsidRPr="00E43DB3">
        <w:rPr>
          <w:color w:val="000000"/>
          <w:sz w:val="28"/>
          <w:szCs w:val="28"/>
        </w:rPr>
        <w:t>.</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b) Ít nhất là 36 tháng kể từ khi ra khỏi Đảng (đối với người bị kết án hình sự về tội phạm ít nghiêm trọng thì phải sau 60 tháng kể từ khi được xoá án tích); làm đơn xin kết nạp lại vào Đảng; phải được ban thường vụ tỉnh ủy, thành ủy, đảng ủy trực thuộc Trung ương (hoặc thường trực tỉnh ủy, thành ủy, đảng ủy trực thuộc Trung ương được ủy quyền theo quy chế làm việc) đồng ý bằng văn bản, cấp ủy có thẩm quyền quyết định kết nạp đảng viên xem xét, quyết định.</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c) Thực hiện đúng các thủ tục nêu ở các </w:t>
      </w:r>
      <w:bookmarkStart w:id="38" w:name="dc_11"/>
      <w:r w:rsidRPr="00E43DB3">
        <w:rPr>
          <w:color w:val="000000"/>
          <w:sz w:val="28"/>
          <w:szCs w:val="28"/>
        </w:rPr>
        <w:t>Khoản 1, 2, 3, Điều 4 Điều lệ Đảng</w:t>
      </w:r>
      <w:bookmarkEnd w:id="38"/>
      <w:r w:rsidRPr="00E43DB3">
        <w:rPr>
          <w:color w:val="000000"/>
          <w:sz w:val="28"/>
          <w:szCs w:val="28"/>
        </w:rPr>
        <w:t>.</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3.5.2. Đối tượng không xem xét kết nạp lại.</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Không xem xét, kết nạp lại những người trước đây ra khỏi Đảng vì lý do: Tự bỏ sinh hoạt đảng; làm đơn xin ra khỏi Đảng (trừ trường hợp vì lý do gia đình đặc biệt khó khăn); gây mất đoàn kết nội bộ nghiêm trọng; bị kết án hình sự vì hành vi tham nhũng, lãng phí, tiêu cực; bị kết án hình sự về tội phạm nghiêm trọng trở lên.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3.5.3. Chỉ kết nạp lại một lần.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3.5.4. Những đảng viên được kết nạp lại phải trải qua thời gian dự bị.</w:t>
      </w:r>
    </w:p>
    <w:p w:rsidR="00E43DB3" w:rsidRPr="00E43DB3" w:rsidRDefault="00E43DB3" w:rsidP="00CD3FA4">
      <w:pPr>
        <w:shd w:val="clear" w:color="auto" w:fill="FFFFFF"/>
        <w:spacing w:line="234" w:lineRule="atLeast"/>
        <w:ind w:firstLine="567"/>
        <w:jc w:val="both"/>
        <w:rPr>
          <w:color w:val="000000"/>
          <w:sz w:val="28"/>
          <w:szCs w:val="28"/>
        </w:rPr>
      </w:pPr>
      <w:r w:rsidRPr="00E43DB3">
        <w:rPr>
          <w:b/>
          <w:bCs/>
          <w:color w:val="000000"/>
          <w:sz w:val="28"/>
          <w:szCs w:val="28"/>
        </w:rPr>
        <w:t>4. </w:t>
      </w:r>
      <w:bookmarkStart w:id="39" w:name="dc_13"/>
      <w:r w:rsidRPr="00E43DB3">
        <w:rPr>
          <w:b/>
          <w:bCs/>
          <w:color w:val="000000"/>
          <w:sz w:val="28"/>
          <w:szCs w:val="28"/>
        </w:rPr>
        <w:t>Điều 5</w:t>
      </w:r>
      <w:bookmarkEnd w:id="39"/>
      <w:r w:rsidRPr="00E43DB3">
        <w:rPr>
          <w:b/>
          <w:bCs/>
          <w:color w:val="000000"/>
          <w:sz w:val="28"/>
          <w:szCs w:val="28"/>
        </w:rPr>
        <w:t>: </w:t>
      </w:r>
      <w:bookmarkStart w:id="40" w:name="dieu_4_name"/>
      <w:r w:rsidRPr="00E43DB3">
        <w:rPr>
          <w:b/>
          <w:bCs/>
          <w:color w:val="000000"/>
          <w:sz w:val="28"/>
          <w:szCs w:val="28"/>
        </w:rPr>
        <w:t>Về thời hạn, thẩm quyền, trong công tác kết nạp đảng viên, xét công nhận đảng viên chính thức, tính tuổi Đảng của đảng viên</w:t>
      </w:r>
      <w:bookmarkEnd w:id="40"/>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4.1. (</w:t>
      </w:r>
      <w:bookmarkStart w:id="41" w:name="dc_14"/>
      <w:r w:rsidRPr="00E43DB3">
        <w:rPr>
          <w:color w:val="000000"/>
          <w:sz w:val="28"/>
          <w:szCs w:val="28"/>
        </w:rPr>
        <w:t>Khoản 1</w:t>
      </w:r>
      <w:bookmarkEnd w:id="41"/>
      <w:r w:rsidRPr="00E43DB3">
        <w:rPr>
          <w:color w:val="000000"/>
          <w:sz w:val="28"/>
          <w:szCs w:val="28"/>
        </w:rPr>
        <w:t>): Thời hạn tổ chức lễ kết nạp.</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lastRenderedPageBreak/>
        <w:t>Trong thời hạn 30 ngày làm việc, kể từ ngày cấp ủy có thẩm quyền ban hành quyết định kết nạp, chi bộ phải tổ chức lễ kết nạp cho đảng viên. Nếu để quá thời hạn nêu trên phải báo cáo và được cấp ủy cấp trên trực tiếp đồng ý.</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4.2. (</w:t>
      </w:r>
      <w:bookmarkStart w:id="42" w:name="dc_15"/>
      <w:r w:rsidRPr="00E43DB3">
        <w:rPr>
          <w:color w:val="000000"/>
          <w:sz w:val="28"/>
          <w:szCs w:val="28"/>
        </w:rPr>
        <w:t>Khoản 2</w:t>
      </w:r>
      <w:bookmarkEnd w:id="42"/>
      <w:r w:rsidRPr="00E43DB3">
        <w:rPr>
          <w:color w:val="000000"/>
          <w:sz w:val="28"/>
          <w:szCs w:val="28"/>
        </w:rPr>
        <w:t>): Thời điểm công nhận đảng viên chính thức.</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4.2.1. Trong thời hạn 30 ngày làm việc, kể từ ngày đảng viên hết 12 tháng dự bị, chi bộ phải xét và đề nghị công nhận chính thức cho đảng viên; nếu không đủ điều kiện công nhận là đảng viên chính thức thì đề nghị lên cấp ủy có thẩm quyền quyết định xoá tên.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4.2.2. Đảng viên dự bị đủ điều kiện được công nhận là đảng viên chính thức, dù chi bộ họp chậm, cấp ủy có thẩm quyền chuẩn y chậm, vẫn được công nhận đảng viên chính thức đúng thời điểm hết 12 tháng dự bị. Trong thời hạn 30 ngày làm việc kể từ ngày nhận được đề nghị công nhận chính thức của chi bộ, cấp ủy có thẩm quyền phải ban hành quyết định chuẩn y.</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4.2.3. Trường hợp tổ chức đảng cấp dưới đã qua 3 lần biểu quyết nhưng không đủ hai phần ba số đảng viên chính thức hoặc cấp ủy viên tán thành công nhận một đảng viên dự bị là đảng viên chính thức hoặc đề nghị xoá tên trong danh sách đảng viên thì báo cáo cấp ủy cấp trên trực tiếp và cấp ủy có thẩm quyền xem xét, quyết định.</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4.3. (</w:t>
      </w:r>
      <w:bookmarkStart w:id="43" w:name="dc_16"/>
      <w:r w:rsidRPr="00E43DB3">
        <w:rPr>
          <w:color w:val="000000"/>
          <w:sz w:val="28"/>
          <w:szCs w:val="28"/>
        </w:rPr>
        <w:t>Khoản 3</w:t>
      </w:r>
      <w:bookmarkEnd w:id="43"/>
      <w:r w:rsidRPr="00E43DB3">
        <w:rPr>
          <w:color w:val="000000"/>
          <w:sz w:val="28"/>
          <w:szCs w:val="28"/>
        </w:rPr>
        <w:t>): Thời hạn, thẩm quyền quyết định kết nạp đảng viên, xét công nhận đảng viên chính thức.</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4.3.1. Trong thời hạn 45 ngày làm việc kể từ ngày chi bộ có nghị quyết đề nghị kết nạp; trong thời hạn 30 ngày làm việc kể từ ngày chi bộ có nghị quyết đề nghị công nhận chính thức, thì cấp ủy có thẩm quyền phải xem xét, quyết định; trường hợp đặc biệt có thể gia hạn tối đa 15 ngày làm việc. Việc đồng ý hoặc không đồng ý, phải thông báo kết quả cho chi bộ nơi đề nghị kết nạp đảng viên hoặc công nhận đảng viên chính thức biết. Nếu để quá thời hạn trên mà không có lý do chính đáng thì phải kiểm điểm trách nhiệm trước cấp ủy cấp trên.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4.3.2. Thẩm quyền quyết định kết nạp đảng viên và xét công nhận đảng viên chính thức.</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a) Đảng ủy cơ sở được ủy quyền kết nạp đảng viên: Do tập thể đảng ủy cơ sở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b) Cấp ủy cấp trên trực tiếp của tổ chức cơ sở đảng, đảng ủy được giao quyền cấp trên cơ sở, đảng ủy được thí điểm giao quyền cấp trên cơ sở: Do ban thường vụ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c) Tỉnh ủy, thành ủy, đảng ủy trực thuộc Trung ương: Do tập thể thường trực cấp ủy và các đồng chí ủy viên ban thường vụ là trưởng các ban đảng cùng cấp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d) Thẩm quyền quyết định kết nạp đảng viên và xét công nhận đảng viên chính thức trong Đảng bộ Quân đội và Đảng bộ Công an Trung ương: Thực hiện theo quy định này và quy định riêng của Bộ Chính trị.</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lastRenderedPageBreak/>
        <w:t>4.4. Trường hợp kết nạp người vào Đảng và công nhận đảng viên chính thức sai quy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Cấp ủy cấp trên, qua kiểm tra, xác minh phát hiện việc kết nạp người vào Đảng và công nhận đảng viên chính thức sai quy định thì xử lý như sau:</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4.4.1. Nếu quyết định kết nạp người vào Đảng, công nhận đảng viên chính thức không đúng tiêu chuẩn, điều kiện theo quy định tại </w:t>
      </w:r>
      <w:bookmarkStart w:id="44" w:name="dc_76"/>
      <w:r w:rsidRPr="00E43DB3">
        <w:rPr>
          <w:color w:val="000000"/>
          <w:sz w:val="28"/>
          <w:szCs w:val="28"/>
        </w:rPr>
        <w:t>Điều 1 Điều lệ Đảng</w:t>
      </w:r>
      <w:bookmarkEnd w:id="44"/>
      <w:r w:rsidRPr="00E43DB3">
        <w:rPr>
          <w:color w:val="000000"/>
          <w:sz w:val="28"/>
          <w:szCs w:val="28"/>
        </w:rPr>
        <w:t> thì cấp Ủy ban hành quyết định hoặc cấp ủy có thẩm quyền của tổ chức đảng thành lập sau chia tách, hợp nhất, sáp nhập phải hủy bỏ quyết định đó và thông báo cho đảng bộ, chi bộ nơi đảng viên sinh hoạt xoá tên trong danh sách đảng viên. Trường hợp tổ chức đảng ban hành quyết định kết nạp đảng viên, công nhận đảng viên chính thức đã giải thể hoặc bị giải tán thì cấp ủy có thẩm quyền nơi đảng viên đang sinh hoạt hủy bỏ quyết định kết nạp đảng viên, công nhận đảng viên chính thức không đúng tiêu chuẩn, điều kiện.</w:t>
      </w:r>
    </w:p>
    <w:p w:rsidR="00E43DB3" w:rsidRPr="00E43DB3" w:rsidRDefault="00E43DB3" w:rsidP="00CD3FA4">
      <w:pPr>
        <w:shd w:val="clear" w:color="auto" w:fill="FFFFFF"/>
        <w:spacing w:line="234" w:lineRule="atLeast"/>
        <w:ind w:firstLine="567"/>
        <w:jc w:val="both"/>
        <w:rPr>
          <w:color w:val="000000"/>
          <w:sz w:val="28"/>
          <w:szCs w:val="28"/>
        </w:rPr>
      </w:pPr>
      <w:r w:rsidRPr="00E43DB3">
        <w:rPr>
          <w:color w:val="000000"/>
          <w:sz w:val="28"/>
          <w:szCs w:val="28"/>
        </w:rPr>
        <w:t>4.4.2. Nếu quyết định kết nạp người vào Đảng, công nhận đảng viên chính thức không đúng thẩm quyền, không đúng thủ tục theo quy định tại </w:t>
      </w:r>
      <w:bookmarkStart w:id="45" w:name="dc_17"/>
      <w:r w:rsidRPr="00E43DB3">
        <w:rPr>
          <w:color w:val="000000"/>
          <w:sz w:val="28"/>
          <w:szCs w:val="28"/>
        </w:rPr>
        <w:t>Điều 4, Điều 5 Điều lệ Đảng</w:t>
      </w:r>
      <w:bookmarkEnd w:id="45"/>
      <w:r w:rsidRPr="00E43DB3">
        <w:rPr>
          <w:color w:val="000000"/>
          <w:sz w:val="28"/>
          <w:szCs w:val="28"/>
        </w:rPr>
        <w:t>:</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 Trường hợp được cấp có thẩm quyền xác định là lỗi của tổ chức thì cấp ủy có thẩm quyền nơi đảng viên đang sinh hoạt đề nghị cấp ủy đã ban hành quyết định kết nạp đảng viên hoặc cấp ủy có thẩm quyền của tổ chức đảng thành lập sau chia tách, hợp nhất, sáp nhập hủy bỏ quyết định đó, chỉ đạo làm lại các thủ tục theo quy định và xem xét trách nhiệm của tổ chức, cá nhân có liên quan; trường hợp tổ chức đảng ban hành quyết định kết nạp đảng viên, công nhận đảng viên chính thức đã giải thể hoặc bị giải tán thì cấp ủy có thẩm quyền nơi đảng viên đang sinh hoạt tiến hành thẩm tra, xác minh và làm lại các thủ tục theo quy định. Ngày vào Đảng được tính từ ngày ban hành quyết định kết nạp lần đầu.</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 Trường hợp được cấp có thẩm quyền xác định là lỗi của cá nhân người vào Đảng thì cấp Ủy ban hành quyết định hoặc cấp ủy có thẩm quyền của tổ chức đảng thành lập sau chia tách, hợp nhất, sáp nhập hủy bỏ quyết định đó và thông báo cho đảng bộ, chi bộ nơi đảng viên sinh hoạt xoá tên trong danh sách đảng viên; trường hợp tổ chức đảng ban hành quyết định kết nạp đảng viên, công nhận đảng viên chính thức đã giải thể hoặc bị giải tán thì cấp ủy có thẩm quyền nơi đảng viên đang sinh hoạt hủy bỏ quyết định kết nạp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4.5. Tính tuổi Đảng của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4.5.1. Đảng viên được công nhận chính thức thì tuổi Đảng của đảng viên được tính từ ngày cấp có thẩm quyền ban hành quyết định kết nạp, trừ thời gian không tham gia sinh hoạt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Thời gian không tham gia sinh hoạt đảng là: Thời gian bị khai trừ (kể cả khai trừ có thời hạn theo quy định của Điều lệ Đảng khoá II), thời gian bị xoá tên, thời gian mất liên lạc với tổ chức đảng và thời gian gián đoạn do chuyển sinh hoạt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 xml:space="preserve">4.5.2. Đảng viên kết nạp lại được công nhận chính thức thì tuổi Đảng tính từ ngày cấp có thẩm quyền ban hành quyết định kết nạp lần đầu đối với đảng viên đó, </w:t>
      </w:r>
      <w:r w:rsidRPr="00E43DB3">
        <w:rPr>
          <w:color w:val="000000"/>
          <w:sz w:val="28"/>
          <w:szCs w:val="28"/>
        </w:rPr>
        <w:lastRenderedPageBreak/>
        <w:t>trừ thời gian không tham gia sinh hoạt đảng (trường hợp đặc biệt do Ban Bí thư xem xét, quyết định).</w:t>
      </w:r>
    </w:p>
    <w:p w:rsidR="00E43DB3" w:rsidRPr="00E43DB3" w:rsidRDefault="00E43DB3" w:rsidP="00CD3FA4">
      <w:pPr>
        <w:shd w:val="clear" w:color="auto" w:fill="FFFFFF"/>
        <w:spacing w:line="234" w:lineRule="atLeast"/>
        <w:ind w:firstLine="567"/>
        <w:jc w:val="both"/>
        <w:rPr>
          <w:color w:val="000000"/>
          <w:sz w:val="28"/>
          <w:szCs w:val="28"/>
        </w:rPr>
      </w:pPr>
      <w:bookmarkStart w:id="46" w:name="dieu_5"/>
      <w:r w:rsidRPr="00E43DB3">
        <w:rPr>
          <w:b/>
          <w:bCs/>
          <w:color w:val="000000"/>
          <w:sz w:val="28"/>
          <w:szCs w:val="28"/>
        </w:rPr>
        <w:t>5. Về đảng tịch của đảng viên</w:t>
      </w:r>
      <w:bookmarkEnd w:id="46"/>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5.1. Thẩm quyền giải quyết vấn đề đảng tịch của đảng viên (thẩm tra, kết luận về đảng tịch, việc công nhận là đảng viên, khôi phục quyền đảng viên, xoá tên hoặc cho nối lại sinh hoạt đảng của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5.1.1. Đối với đảng viên là cán bộ thuộc diện Trung ương quản lý thì ủy quyền Ban Tổ chức Trung ương xem xét, giải quyết.</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Trường hợp ý kiến của cấp ủy trực thuộc Trung ương khác với kết luận của Ban Tổ chức Trung ương thì báo cáo Ban Bí thư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5.1.2. Đảng viên là cán bộ thuộc diện tỉnh ủy và tương đương quản lý thì ban thường vụ tỉnh ủy và tương đương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5.1.3. Đảng viên không thuộc diện nêu trên thì ban thường vụ cấp ủy cấp trên trực tiếp của tổ chức cơ sở đảng xem xét, quyết định.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 Giải quyết vấn đề đảng tịch của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5.2.1. Không đặt ra việc xem xét lại đối với những đảng viên có vấn đề về đảng tịch đã được cấp ủy có thẩm quyền xem xét, kết luận trước đây mà không phát hiện thêm vấn đề gì mới.</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5.2.2. Chỉ xem xét, khôi phục quyền đảng viên và tính tuổi Đảng liên tục đối với những người bị đưa ra khỏi Đảng đã được cấp có thẩm quyền thẩm tra, xác minh, kết luận là bị oan và từ khi bị đưa ra khỏi Đảng đến nay không vi phạm tư cách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5.2.3. Đảng viên được kết nạp trước Đại hội đại biểu toàn quốc lần thứ III của Đảng (ngày 05/9/1960) và trước ngày 30/4/1975 (ở các địa phương từ phía Nam sông Bến Hải trở vào) mà lúc kết nạp vào Đảng chưa đủ 18 tuổi thì ngày vào Đảng được giữ nguyên.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5.2.4. Đảng viên được kết nạp vào Đảng trong kháng chiến chống Pháp từ tháng 7/1954 trở về trước và đảng viên được kết nạp trong kháng chiến chống Mỹ ở các địa phương từ phía Nam sông Bến Hải trở vào (từ tháng 7/1954 đến tháng 12/1973) nếu chỉ có một người giới thiệu vào Đảng thì vẫn được công nhận đảng tịch.</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5.2.5. Những đồng chí trước đây đã vào Việt Minh hay một tổ chức quần chúng cách mạng hoạt động bí mật (từ tháng 02/1951 trở về trước), sau đó được tham gia sinh hoạt chi bộ, thì lấy ngày sinh hoạt chi bộ là ngày kết nạp vào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 xml:space="preserve">5.2.6. Những đồng chí hoạt động trong kháng chiến chống Pháp (từ tháng 7/1954 trở về trước) và trong kháng chiến chống Mỹ (từ tháng 7/1954 đến ngày 30/4/1975) từ phía Nam sông Bến Hải trở vào, chưa được kết nạp vào Đảng nhưng đã được tổ chức đảng giao nhiệm vụ của người đảng viên như làm công tác tuyên truyền phát triển đảng viên hoặc tham gia việc thành lập chi bộ thì lấy ngày chi bộ giao nhiệm vụ làm công tác tuyên truyền phát triển đảng viên hoặc ngày tham gia lập chi bộ là ngày kết nạp vào Đảng. Đối với trường hợp chỉ là quần chúng cảm tình </w:t>
      </w:r>
      <w:r w:rsidRPr="00E43DB3">
        <w:rPr>
          <w:color w:val="000000"/>
          <w:sz w:val="28"/>
          <w:szCs w:val="28"/>
        </w:rPr>
        <w:lastRenderedPageBreak/>
        <w:t>đảng, được tổ chức đảng giao một số việc để thử thách (như giao liên hoặc theo dõi tình hình địch...), chưa được kết nạp vào Đảng, nhưng ngộ nhận mình đã vào Đảng, sau đó được tổ chức đảng cho sinh hoạt, được rèn luyện thử thách, xét có đủ tư cách đảng viên thì được công nhận là đảng viên từ ngày tham gia sinh hoạt đảng.</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5.2.7. Những đảng viên có nghi vấn không được tổ chức đảng kết nạp vào Đảng thì phải xem xét kỹ, sau khi thẩm tra thấy có đủ căn cứ kết luận là đã được tổ chức kết nạp vào Đảng theo quy định của Điều lệ Đảng hoặc đúng với quy định tại những điểm nêu trên và từ đó đến nay vẫn tham gia sinh hoạt đảng, giữ gìn được tư cách đảng viên thì cấp ủy có thẩm quyền công nhận là đảng viên. Nếu đủ căn cứ kết luận người đó mạo nhận là đảng viên thì cấp ủy có thẩm quyền quyết định xoá tên trong danh sách đảng viên.</w:t>
      </w:r>
    </w:p>
    <w:p w:rsidR="00E43DB3" w:rsidRPr="00E43DB3" w:rsidRDefault="00E43DB3" w:rsidP="00CD3FA4">
      <w:pPr>
        <w:shd w:val="clear" w:color="auto" w:fill="FFFFFF"/>
        <w:spacing w:before="120" w:after="120" w:line="234" w:lineRule="atLeast"/>
        <w:ind w:firstLine="567"/>
        <w:jc w:val="both"/>
        <w:rPr>
          <w:color w:val="000000"/>
          <w:sz w:val="28"/>
          <w:szCs w:val="28"/>
        </w:rPr>
      </w:pPr>
      <w:r w:rsidRPr="00E43DB3">
        <w:rPr>
          <w:color w:val="000000"/>
          <w:sz w:val="28"/>
          <w:szCs w:val="28"/>
        </w:rPr>
        <w:t>5.2.8. Những đảng viên không tham gia sinh hoạt đảng do gián đoạn sinh hoạt đảng, sau khi đã thẩm tra thấy có đủ căn cứ và chứng lý rõ ràng, nếu nội dung vi phạm là do chính bản thân gây ra thì không nối lại sinh hoạt đảng và thông báo xoá tên trong danh sách đảng viên; nếu nội dung vi phạm không phải do chính bản thân gây ra và được chi bộ, cấp ủy cơ sở nơi công tác hoặc nơi cư trú xác nhận vẫn thực hiện tốt nhiệm vụ được giao, thực hiện tốt nghĩa vụ công dân, giữ gìn được phẩm chất đạo đức trong thời gian không tham gia sinh hoạt đảng thì được xét nối lại sinh hoạt đảng.</w:t>
      </w:r>
    </w:p>
    <w:p w:rsidR="00204D2E" w:rsidRDefault="002B73F8" w:rsidP="00204D2E">
      <w:pPr>
        <w:spacing w:before="120" w:after="120"/>
        <w:ind w:firstLine="567"/>
        <w:jc w:val="both"/>
        <w:rPr>
          <w:b/>
          <w:sz w:val="28"/>
          <w:szCs w:val="28"/>
        </w:rPr>
      </w:pPr>
      <w:r w:rsidRPr="002B73F8">
        <w:rPr>
          <w:b/>
          <w:sz w:val="28"/>
          <w:szCs w:val="28"/>
        </w:rPr>
        <w:t>IV</w:t>
      </w:r>
      <w:r w:rsidRPr="002B73F8">
        <w:rPr>
          <w:b/>
          <w:sz w:val="28"/>
          <w:szCs w:val="28"/>
        </w:rPr>
        <w:t xml:space="preserve">) </w:t>
      </w:r>
      <w:bookmarkStart w:id="47" w:name="muc_3_3"/>
      <w:r w:rsidR="00204D2E" w:rsidRPr="00766953">
        <w:rPr>
          <w:b/>
          <w:sz w:val="28"/>
          <w:szCs w:val="28"/>
        </w:rPr>
        <w:t xml:space="preserve">Điều 28, </w:t>
      </w:r>
      <w:r w:rsidR="00204D2E">
        <w:rPr>
          <w:b/>
          <w:sz w:val="28"/>
          <w:szCs w:val="28"/>
        </w:rPr>
        <w:t xml:space="preserve">Điều </w:t>
      </w:r>
      <w:r w:rsidR="00204D2E" w:rsidRPr="00766953">
        <w:rPr>
          <w:b/>
          <w:sz w:val="28"/>
          <w:szCs w:val="28"/>
        </w:rPr>
        <w:t xml:space="preserve">29, </w:t>
      </w:r>
      <w:r w:rsidR="00204D2E">
        <w:rPr>
          <w:b/>
          <w:sz w:val="28"/>
          <w:szCs w:val="28"/>
        </w:rPr>
        <w:t xml:space="preserve">Khoản 2 Điều </w:t>
      </w:r>
      <w:r w:rsidR="00204D2E">
        <w:rPr>
          <w:b/>
          <w:sz w:val="28"/>
          <w:szCs w:val="28"/>
        </w:rPr>
        <w:t>31</w:t>
      </w:r>
      <w:r w:rsidR="00204D2E">
        <w:rPr>
          <w:b/>
          <w:sz w:val="28"/>
          <w:szCs w:val="28"/>
        </w:rPr>
        <w:t xml:space="preserve">; Điều 57, 58, 59; </w:t>
      </w:r>
      <w:r w:rsidR="000C5DA4" w:rsidRPr="002B73F8">
        <w:rPr>
          <w:b/>
          <w:sz w:val="28"/>
          <w:szCs w:val="28"/>
        </w:rPr>
        <w:t xml:space="preserve">60, 61, 62, 63 </w:t>
      </w:r>
      <w:r w:rsidR="00204D2E" w:rsidRPr="00766953">
        <w:rPr>
          <w:b/>
          <w:sz w:val="28"/>
          <w:szCs w:val="28"/>
        </w:rPr>
        <w:t>của Nghị Định số 170/2025/NĐ-CP, ngày 30/6/2025 của Chính phủ quy định về tuyển dụng, sử dụng và quản lý công chức.</w:t>
      </w:r>
    </w:p>
    <w:p w:rsidR="00204D2E" w:rsidRPr="00766953" w:rsidRDefault="00204D2E" w:rsidP="00204D2E">
      <w:pPr>
        <w:shd w:val="clear" w:color="auto" w:fill="FFFFFF"/>
        <w:spacing w:line="234" w:lineRule="atLeast"/>
        <w:ind w:firstLine="567"/>
        <w:jc w:val="both"/>
        <w:rPr>
          <w:color w:val="000000"/>
          <w:sz w:val="28"/>
          <w:szCs w:val="28"/>
        </w:rPr>
      </w:pPr>
      <w:r w:rsidRPr="00766953">
        <w:rPr>
          <w:b/>
          <w:bCs/>
          <w:color w:val="000000"/>
          <w:sz w:val="28"/>
          <w:szCs w:val="28"/>
        </w:rPr>
        <w:t>Mục 3. BỔ NHIỆM CÔNG CHỨC LÃNH ĐẠO, QUẢN LÝ</w:t>
      </w:r>
      <w:bookmarkEnd w:id="47"/>
    </w:p>
    <w:p w:rsidR="00204D2E" w:rsidRPr="00766953" w:rsidRDefault="00204D2E" w:rsidP="00204D2E">
      <w:pPr>
        <w:shd w:val="clear" w:color="auto" w:fill="FFFFFF"/>
        <w:spacing w:line="234" w:lineRule="atLeast"/>
        <w:ind w:firstLine="567"/>
        <w:jc w:val="both"/>
        <w:rPr>
          <w:color w:val="000000"/>
          <w:sz w:val="28"/>
          <w:szCs w:val="28"/>
        </w:rPr>
      </w:pPr>
      <w:bookmarkStart w:id="48" w:name="dieu_28"/>
      <w:r w:rsidRPr="00766953">
        <w:rPr>
          <w:b/>
          <w:bCs/>
          <w:color w:val="000000"/>
          <w:sz w:val="28"/>
          <w:szCs w:val="28"/>
        </w:rPr>
        <w:t>Điều 28. Thời hạn giữ chức vụ</w:t>
      </w:r>
      <w:bookmarkEnd w:id="48"/>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1. Thời hạn giữ chức vụ lãnh đạo, quản lý cho mỗi lần bổ nhiệm là 05 năm, tính từ thời điểm quyết định bổ nhiệm có hiệu lực, trừ trường hợp thời hạn dưới 05 năm theo quy định của pháp luật chuyên ngành.</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2. Công chức lãnh đạo, quản lý có thể được bổ nhiệm lại với số lần không hạn chế, trừ trường hợp có quy định khác của Đảng hoặc của pháp luật chuyên ngành.</w:t>
      </w:r>
    </w:p>
    <w:p w:rsidR="00204D2E" w:rsidRPr="00766953" w:rsidRDefault="00204D2E" w:rsidP="00204D2E">
      <w:pPr>
        <w:shd w:val="clear" w:color="auto" w:fill="FFFFFF"/>
        <w:spacing w:line="234" w:lineRule="atLeast"/>
        <w:ind w:firstLine="567"/>
        <w:jc w:val="both"/>
        <w:rPr>
          <w:color w:val="000000"/>
          <w:sz w:val="28"/>
          <w:szCs w:val="28"/>
        </w:rPr>
      </w:pPr>
      <w:bookmarkStart w:id="49" w:name="dieu_29"/>
      <w:r w:rsidRPr="00766953">
        <w:rPr>
          <w:b/>
          <w:bCs/>
          <w:color w:val="000000"/>
          <w:sz w:val="28"/>
          <w:szCs w:val="28"/>
        </w:rPr>
        <w:t>Điều 29. Tiêu chuẩn, điều kiện bổ nhiệm</w:t>
      </w:r>
      <w:bookmarkEnd w:id="49"/>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1. Bảo đảm tiêu chuẩn chung theo quy định của Đảng, của pháp luật và tiêu chuẩn cụ thể của chức vụ, chức danh bổ nhiệm theo quy định của cơ quan có thẩm quyền.</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2. Đối với nhân sự từ nguồn tại chỗ phải được quy hoạch vào chức vụ, chức danh bổ nhiệm hoặc được quy hoạch chức vụ, chức danh tương đương trở lên. Đối với nhân sự nguồn từ nơi khác phải được quy hoạch chức vụ, chức danh tương đương trở lên. Trường hợp đặc biệt do cấp có thẩm quyền xem xét, quyết định.</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Trường hợp cơ quan, tổ chức, đơn vị mới thành lập chưa thực hiện việc phê duyệt quy hoạch thì do cấp có thẩm quyền xem xét, quyết định.</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3. Có thời gian giữ chức vụ, chức danh đảm nhiệm hoặc chức vụ, chức danh tương đương theo quy định của cấp có thẩm quyền.</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lastRenderedPageBreak/>
        <w:t>4. Có hồ sơ, lý lịch cá nhân được xác minh, có bản kê khai tài sản, thu nhập theo quy định. Đáp ứng tiêu chuẩn, điều kiện của vị trí việc làm lãnh đạo, quản lý.</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5. Điều kiện về tuổi bổ nhiệm:</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a) Công chức được đề nghị bổ nhiệm lần đầu giữ chức vụ, chức danh lãnh đạo, quản lý hoặc đề nghị bổ nhiệm giữ chức vụ, chức danh lãnh đạo, quản lý cao hơn thì phải đủ tuổi để công tác trọn thời hạn bổ nhiệm. Thời điểm tính tuổi bổ nhiệm thực hiện theo quy định của cấp có thẩm quyền. Trường hợp đặc biệt do cấp có thẩm quyền xem xét, quyết định;</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b) Công chức được bổ nhiệm giữ chức vụ, chức danh mới tương đương hoặc thấp hơn chức vụ, chức danh hiện đảm nhiệm thì không tính tuổi bổ nhiệm theo quy định tại điểm a khoản này.</w:t>
      </w:r>
    </w:p>
    <w:p w:rsidR="00204D2E" w:rsidRPr="00766953"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6. Có đủ sức khỏe để hoàn thành nhiệm vụ và chức trách được giao.</w:t>
      </w:r>
    </w:p>
    <w:p w:rsidR="00204D2E" w:rsidRDefault="00204D2E" w:rsidP="00204D2E">
      <w:pPr>
        <w:shd w:val="clear" w:color="auto" w:fill="FFFFFF"/>
        <w:spacing w:before="120" w:after="120" w:line="234" w:lineRule="atLeast"/>
        <w:ind w:firstLine="567"/>
        <w:jc w:val="both"/>
        <w:rPr>
          <w:color w:val="000000"/>
          <w:sz w:val="28"/>
          <w:szCs w:val="28"/>
        </w:rPr>
      </w:pPr>
      <w:r w:rsidRPr="00766953">
        <w:rPr>
          <w:color w:val="000000"/>
          <w:sz w:val="28"/>
          <w:szCs w:val="28"/>
        </w:rPr>
        <w:t>7. Không thuộc các trường hợp bị cấm đảm nhiệm chức vụ; không đang trong thời hạn xử lý kỷ luật; không đang trong thời gian bị khởi tố, điều tra, truy tố, xét xử; không đang trong thời gian thực hiện các quy định liên quan đến kỷ luật theo quy định của Đảng và của pháp luật.</w:t>
      </w:r>
    </w:p>
    <w:p w:rsidR="00204D2E" w:rsidRPr="00766953" w:rsidRDefault="00204D2E" w:rsidP="00204D2E">
      <w:pPr>
        <w:shd w:val="clear" w:color="auto" w:fill="FFFFFF"/>
        <w:spacing w:line="234" w:lineRule="atLeast"/>
        <w:ind w:firstLine="567"/>
        <w:rPr>
          <w:color w:val="000000"/>
          <w:sz w:val="28"/>
          <w:szCs w:val="28"/>
        </w:rPr>
      </w:pPr>
      <w:bookmarkStart w:id="50" w:name="dieu_31"/>
      <w:r w:rsidRPr="00766953">
        <w:rPr>
          <w:b/>
          <w:bCs/>
          <w:color w:val="000000"/>
          <w:sz w:val="28"/>
          <w:szCs w:val="28"/>
        </w:rPr>
        <w:t>Khoản 2, Điều 31. Thẩm quyền bổ nhiệm</w:t>
      </w:r>
      <w:bookmarkEnd w:id="50"/>
    </w:p>
    <w:p w:rsidR="00204D2E" w:rsidRPr="00766953" w:rsidRDefault="00204D2E" w:rsidP="00204D2E">
      <w:pPr>
        <w:shd w:val="clear" w:color="auto" w:fill="FFFFFF"/>
        <w:spacing w:before="120" w:after="120" w:line="234" w:lineRule="atLeast"/>
        <w:ind w:firstLine="567"/>
        <w:rPr>
          <w:color w:val="000000"/>
          <w:sz w:val="28"/>
          <w:szCs w:val="28"/>
        </w:rPr>
      </w:pPr>
      <w:r w:rsidRPr="00766953">
        <w:rPr>
          <w:color w:val="000000"/>
          <w:sz w:val="28"/>
          <w:szCs w:val="28"/>
        </w:rPr>
        <w:t>2. Đối với các chức vụ lãnh đạo, quản lý khác, thẩm quyền bổ nhiệm thực hiện theo quy định về phân cấp quản lý cán bộ của cấp ủy đảng các cấp.</w:t>
      </w:r>
    </w:p>
    <w:p w:rsidR="00204D2E" w:rsidRDefault="00204D2E" w:rsidP="002B73F8">
      <w:pPr>
        <w:spacing w:before="120" w:after="120"/>
        <w:ind w:firstLine="567"/>
        <w:jc w:val="both"/>
        <w:rPr>
          <w:b/>
          <w:sz w:val="28"/>
          <w:szCs w:val="28"/>
        </w:rPr>
      </w:pPr>
    </w:p>
    <w:p w:rsidR="00CD3FA4" w:rsidRPr="005439C6" w:rsidRDefault="00CD3FA4" w:rsidP="00CD3FA4">
      <w:pPr>
        <w:shd w:val="clear" w:color="auto" w:fill="FFFFFF"/>
        <w:spacing w:line="234" w:lineRule="atLeast"/>
        <w:ind w:firstLine="567"/>
        <w:jc w:val="both"/>
        <w:rPr>
          <w:color w:val="000000"/>
          <w:sz w:val="28"/>
          <w:szCs w:val="28"/>
        </w:rPr>
      </w:pPr>
      <w:bookmarkStart w:id="51" w:name="muc_1_4"/>
      <w:r w:rsidRPr="005439C6">
        <w:rPr>
          <w:b/>
          <w:bCs/>
          <w:color w:val="000000"/>
          <w:sz w:val="28"/>
          <w:szCs w:val="28"/>
        </w:rPr>
        <w:t>Mục 1. THÔI VIỆC ĐỐI VỚI CÔNG CHỨC</w:t>
      </w:r>
      <w:bookmarkEnd w:id="51"/>
    </w:p>
    <w:p w:rsidR="00CD3FA4" w:rsidRPr="005439C6" w:rsidRDefault="00CD3FA4" w:rsidP="00CD3FA4">
      <w:pPr>
        <w:shd w:val="clear" w:color="auto" w:fill="FFFFFF"/>
        <w:spacing w:line="234" w:lineRule="atLeast"/>
        <w:ind w:firstLine="567"/>
        <w:jc w:val="both"/>
        <w:rPr>
          <w:color w:val="000000"/>
          <w:sz w:val="28"/>
          <w:szCs w:val="28"/>
        </w:rPr>
      </w:pPr>
      <w:bookmarkStart w:id="52" w:name="dieu_57"/>
      <w:r w:rsidRPr="005439C6">
        <w:rPr>
          <w:b/>
          <w:bCs/>
          <w:color w:val="000000"/>
          <w:sz w:val="28"/>
          <w:szCs w:val="28"/>
        </w:rPr>
        <w:t>Điều 57. Thẩm quyền, trình tự, thủ tục giải quyết thôi việc</w:t>
      </w:r>
      <w:bookmarkEnd w:id="52"/>
    </w:p>
    <w:p w:rsidR="00CD3FA4" w:rsidRPr="005439C6" w:rsidRDefault="00CD3FA4" w:rsidP="00CD3FA4">
      <w:pPr>
        <w:shd w:val="clear" w:color="auto" w:fill="FFFFFF"/>
        <w:spacing w:line="234" w:lineRule="atLeast"/>
        <w:ind w:firstLine="567"/>
        <w:jc w:val="both"/>
        <w:rPr>
          <w:color w:val="000000"/>
          <w:sz w:val="28"/>
          <w:szCs w:val="28"/>
        </w:rPr>
      </w:pPr>
      <w:r w:rsidRPr="005439C6">
        <w:rPr>
          <w:color w:val="000000"/>
          <w:sz w:val="28"/>
          <w:szCs w:val="28"/>
        </w:rPr>
        <w:t>1. Người đứng đầu cơ quan quản lý công chức hoặc cơ quan sử dụng công chức được phân cấp thẩm quyền tuyển dụng theo quy định tại </w:t>
      </w:r>
      <w:bookmarkStart w:id="53" w:name="tc_19"/>
      <w:r w:rsidRPr="005439C6">
        <w:rPr>
          <w:color w:val="0000FF"/>
          <w:sz w:val="28"/>
          <w:szCs w:val="28"/>
        </w:rPr>
        <w:t>Điều 7 Nghị định này</w:t>
      </w:r>
      <w:bookmarkEnd w:id="53"/>
      <w:r w:rsidRPr="005439C6">
        <w:rPr>
          <w:color w:val="000000"/>
          <w:sz w:val="28"/>
          <w:szCs w:val="28"/>
        </w:rPr>
        <w:t> quyết định cho thôi việc hoặc ủy quyền quyết định cho thôi việc đối với công chức.</w:t>
      </w:r>
    </w:p>
    <w:p w:rsidR="00CD3FA4" w:rsidRPr="005439C6" w:rsidRDefault="00CD3FA4" w:rsidP="00CD3FA4">
      <w:pPr>
        <w:shd w:val="clear" w:color="auto" w:fill="FFFFFF"/>
        <w:spacing w:before="120" w:after="120" w:line="234" w:lineRule="atLeast"/>
        <w:ind w:firstLine="567"/>
        <w:jc w:val="both"/>
        <w:rPr>
          <w:color w:val="000000"/>
          <w:spacing w:val="-4"/>
          <w:sz w:val="28"/>
          <w:szCs w:val="28"/>
        </w:rPr>
      </w:pPr>
      <w:r w:rsidRPr="005439C6">
        <w:rPr>
          <w:color w:val="000000"/>
          <w:spacing w:val="-4"/>
          <w:sz w:val="28"/>
          <w:szCs w:val="28"/>
        </w:rPr>
        <w:t>2. Trình tự, thủ tục giải quyết thôi việc đối với công chức tự nguyện xin thôi việc: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a) Công chức tự nguyện xin thôi việc có đơn gửi cơ quan quản lý hoặc cơ quan được phân cấp thẩm quyền quản lý hoặc được ủy quyền giải quyết thôi việc;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b) Trong thời hạn 30 ngày, kể từ ngày nhận đơn tự nguyện xin thôi việc của công chức, nếu đồng ý cho thôi việc thì người đứng đầu cơ quan quản lý hoặc cơ quan được phân cấp thẩm quyền quản lý hoặc được ủy quyền ra quyết định thôi việc đối với công chức; nếu không đồng ý thì trả lời bằng văn bản và nêu rõ lý do quy định tại điểm c khoản này;</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 Lý do không giải quyết thôi việc đối với công chức: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Công chức đang trong thời gian xem xét xử lý kỷ luật hoặc truy cứu trách nhiệm hình sự;</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Công chức chưa phục vụ đủ thời gian theo cam kết với cơ quan, tổ chức tuyển dụng;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lastRenderedPageBreak/>
        <w:t>Công chức chưa hoàn thành việc thanh toán các khoản tiền, tài sản thuộc trách nhiệm của cá nhân đối với cơ quan, tổ chức;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Do yêu cầu công tác của cơ quan, tổ chức hoặc chưa bố trí được người thay thế.</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Các lý do khác theo quy định của pháp luật, quy định của cấp có thẩm quyền.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3. Trình tự, thủ tục giải quyết thôi việc đối với công chức bị cho thôi việc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Trong thời hạn 30 ngày, kể từ ngày có kết quả theo dõi, đánh giá xếp loại của công chức, người đứng đầu cơ quan quản lý hoặc cơ quan được phân cấp thẩm quyền quản lý hoặc được ủy quyền ra quyết định thôi việc đối với công chức không hoàn thành nhiệm vụ hoặc không đáp ứng yêu cầu nhiệm vụ. Công chức phải hoàn thành việc thanh toán các khoản tiền, tài sản thuộc trách nhiệm của cá nhân đối với cơ quan, tổ chức (nếu có) trước khi bị cho thôi việc. Trường hợp cố tình không hoàn thành việc thanh toán thì cấp có thẩm quyền vẫn ra quyết định buộc thôi việc; việc xử lý đối với các khoản chưa thanh toán thực hiện theo quy định của pháp luật.</w:t>
      </w:r>
    </w:p>
    <w:p w:rsidR="00CD3FA4" w:rsidRPr="005439C6" w:rsidRDefault="00CD3FA4" w:rsidP="00CD3FA4">
      <w:pPr>
        <w:shd w:val="clear" w:color="auto" w:fill="FFFFFF"/>
        <w:spacing w:line="234" w:lineRule="atLeast"/>
        <w:ind w:firstLine="567"/>
        <w:jc w:val="both"/>
        <w:rPr>
          <w:color w:val="000000"/>
          <w:sz w:val="28"/>
          <w:szCs w:val="28"/>
        </w:rPr>
      </w:pPr>
      <w:bookmarkStart w:id="54" w:name="dieu_58"/>
      <w:r w:rsidRPr="005439C6">
        <w:rPr>
          <w:b/>
          <w:bCs/>
          <w:color w:val="000000"/>
          <w:sz w:val="28"/>
          <w:szCs w:val="28"/>
        </w:rPr>
        <w:t>Điều 58. Chế độ, chính sách đối với công chức tự nguyện xin thôi việc hoặc bị cho thôi việc</w:t>
      </w:r>
      <w:bookmarkEnd w:id="54"/>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1. Công chức tự nguyện xin thôi việc được hưởng trợ cấp thôi việc như sau: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a) Được trợ cấp 03 tháng tiền lương hiện hưởng;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b) Được trợ cấp 1,5 tháng tiền lương hiện hưởng cho mỗi năm công tác có đóng bảo hiểm xã hội bắt buộc;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 Được bảo lưu thời gian đóng bảo hiểm xã hội bắt buộc hoặc hưởng bảo hiểm xã hội một lần theo quy định của pháp luật về bảo hiểm xã hội.</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2. Tiền lương tháng hiện hưởng là tiền lương tháng liền kề trước khi thôi việc. Tiền lương tháng được tính bao gồm: mức lương theo ngạch, bậc; phụ cấp chức vụ lãnh đạo; phụ cấp thâm niên vượt khung, phụ cấp thâm niên nghề và hệ số chênh lệch bảo lưu lương (nếu có) theo quy định của pháp luật về tiền lương.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3. Mức trợ cấp bằng 01 (một) tháng tiền lương hiện hưởng được thực hiện đối với trường hợp có tổng thời gian công tác trước khi thôi việc từ 06 tháng đến dưới 12 tháng.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4. Công chức đã có thông báo nghỉ hưu hoặc thuộc trường hợp tinh giản biên chế hoặc buộc thôi việc theo quy định của pháp luật thì không thuộc trường hợp được hưởng chế độ trợ cấp thôi việc quy định tại khoản 1 Điều này.</w:t>
      </w:r>
    </w:p>
    <w:p w:rsidR="00CD3FA4" w:rsidRPr="005439C6" w:rsidRDefault="00CD3FA4" w:rsidP="00CD3FA4">
      <w:pPr>
        <w:shd w:val="clear" w:color="auto" w:fill="FFFFFF"/>
        <w:spacing w:line="234" w:lineRule="atLeast"/>
        <w:ind w:firstLine="567"/>
        <w:jc w:val="both"/>
        <w:rPr>
          <w:color w:val="000000"/>
          <w:sz w:val="28"/>
          <w:szCs w:val="28"/>
        </w:rPr>
      </w:pPr>
      <w:bookmarkStart w:id="55" w:name="dieu_59"/>
      <w:r w:rsidRPr="005439C6">
        <w:rPr>
          <w:b/>
          <w:bCs/>
          <w:color w:val="000000"/>
          <w:sz w:val="28"/>
          <w:szCs w:val="28"/>
        </w:rPr>
        <w:t>Điều 59. Thời gian làm việc được tính trợ cấp thôi việc</w:t>
      </w:r>
      <w:bookmarkEnd w:id="55"/>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1. Thời gian được tính trợ cấp thôi việc là tổng thời gian tính theo năm có đóng bảo hiểm xã hội bắt buộc (nếu thời gian đứt quãng thì được cộng dồn) chưa nhận trợ cấp thôi việc hoặc trợ cấp phục viên, bao gồm:</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a) Thời gian làm việc trong các cơ quan, tổ chức, đơn vị của Đảng Cộng sản Việt Nam, Nhà nước, Mặt trận Tổ quốc Việt Nam, các tổ chức chính trị - xã hội;</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b) Thời gian làm việc trong quân đội nhân dân và công an nhân dân;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lastRenderedPageBreak/>
        <w:t>c) Thời gian làm việc tại hội do Đảng và Nhà nước giao nhiệm vụ, theo chỉ tiêu biên chế được cơ quan có thẩm quyền giao;</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d) Thời gian được cơ quan, tổ chức, đơn vị cử đi đào tạo, bồi dưỡng;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đ) Thời gian nghỉ được hưởng lương theo pháp luật về lao động;</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e) Thời gian nghỉ chế độ ốm đau, thai sản, tai nạn lao động, bệnh nghề nghiệp, dưỡng sức phục hồi sức khỏe theo quy định của pháp luật về bảo hiểm xã hội;</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g) Thời gian bị xử lý kỷ luật hoặc truy cứu trách nhiệm hình sự mà đã được cơ quan, tổ chức có thẩm quyền kết luận là oan, sai;</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h) Thời gian bị tạm đình chỉ công tác theo quy định của cấp có thẩm quyền.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2. Thời gian làm việc quy định tại khoản 1 Điều này, nếu có tháng lẻ thì được tính như sau: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a) Dưới 03 (ba) tháng thì không tính;</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b) Từ đủ 03 (ba) tháng đến đủ 06 (sáu) tháng thì được tính bằng 1/2 (một phần hai) năm làm việc;</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 Từ trên 06 (sáu) tháng đến 12 (mười hai) tháng thì được tính bằng 01 (một) năm làm việc.</w:t>
      </w:r>
    </w:p>
    <w:p w:rsidR="00CD3FA4" w:rsidRPr="005439C6" w:rsidRDefault="00CD3FA4" w:rsidP="00CD3FA4">
      <w:pPr>
        <w:shd w:val="clear" w:color="auto" w:fill="FFFFFF"/>
        <w:spacing w:line="234" w:lineRule="atLeast"/>
        <w:ind w:firstLine="567"/>
        <w:jc w:val="both"/>
        <w:rPr>
          <w:color w:val="000000"/>
          <w:sz w:val="28"/>
          <w:szCs w:val="28"/>
        </w:rPr>
      </w:pPr>
      <w:bookmarkStart w:id="56" w:name="dieu_60"/>
      <w:r w:rsidRPr="005439C6">
        <w:rPr>
          <w:b/>
          <w:bCs/>
          <w:color w:val="000000"/>
          <w:sz w:val="28"/>
          <w:szCs w:val="28"/>
        </w:rPr>
        <w:t>Điều 60. Nguồn kinh phí chi trả trợ cấp thôi việc</w:t>
      </w:r>
      <w:bookmarkEnd w:id="56"/>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Nguồn kinh phí chi trả trợ cấp thôi việc được bố trí trong dự toán chi hoạt động thường xuyên được cơ quan có thẩm quyền giao hàng năm.</w:t>
      </w:r>
    </w:p>
    <w:p w:rsidR="00CD3FA4" w:rsidRPr="005439C6" w:rsidRDefault="00CD3FA4" w:rsidP="00CD3FA4">
      <w:pPr>
        <w:shd w:val="clear" w:color="auto" w:fill="FFFFFF"/>
        <w:spacing w:line="234" w:lineRule="atLeast"/>
        <w:ind w:firstLine="567"/>
        <w:jc w:val="both"/>
        <w:rPr>
          <w:color w:val="000000"/>
          <w:sz w:val="28"/>
          <w:szCs w:val="28"/>
        </w:rPr>
      </w:pPr>
      <w:bookmarkStart w:id="57" w:name="muc_2_4"/>
      <w:r w:rsidRPr="005439C6">
        <w:rPr>
          <w:b/>
          <w:bCs/>
          <w:color w:val="000000"/>
          <w:sz w:val="28"/>
          <w:szCs w:val="28"/>
        </w:rPr>
        <w:t>Mục 2. NGHỈ HƯU ĐỐI VỚI CÔNG CHỨC</w:t>
      </w:r>
      <w:bookmarkEnd w:id="57"/>
    </w:p>
    <w:p w:rsidR="00CD3FA4" w:rsidRPr="005439C6" w:rsidRDefault="00CD3FA4" w:rsidP="00CD3FA4">
      <w:pPr>
        <w:shd w:val="clear" w:color="auto" w:fill="FFFFFF"/>
        <w:spacing w:line="234" w:lineRule="atLeast"/>
        <w:ind w:firstLine="567"/>
        <w:jc w:val="both"/>
        <w:rPr>
          <w:color w:val="000000"/>
          <w:sz w:val="28"/>
          <w:szCs w:val="28"/>
        </w:rPr>
      </w:pPr>
      <w:bookmarkStart w:id="58" w:name="dieu_61"/>
      <w:r w:rsidRPr="005439C6">
        <w:rPr>
          <w:b/>
          <w:bCs/>
          <w:color w:val="000000"/>
          <w:sz w:val="28"/>
          <w:szCs w:val="28"/>
        </w:rPr>
        <w:t>Điều 61. Thẩm quyền, thời điểm nghỉ hưu</w:t>
      </w:r>
      <w:bookmarkEnd w:id="58"/>
    </w:p>
    <w:p w:rsidR="00CD3FA4" w:rsidRPr="005439C6" w:rsidRDefault="00CD3FA4" w:rsidP="00CD3FA4">
      <w:pPr>
        <w:shd w:val="clear" w:color="auto" w:fill="FFFFFF"/>
        <w:spacing w:line="234" w:lineRule="atLeast"/>
        <w:ind w:firstLine="567"/>
        <w:jc w:val="both"/>
        <w:rPr>
          <w:color w:val="000000"/>
          <w:sz w:val="28"/>
          <w:szCs w:val="28"/>
        </w:rPr>
      </w:pPr>
      <w:r w:rsidRPr="005439C6">
        <w:rPr>
          <w:color w:val="000000"/>
          <w:sz w:val="28"/>
          <w:szCs w:val="28"/>
        </w:rPr>
        <w:t>1. Người có thẩm quyền cho thôi việc quy định tại </w:t>
      </w:r>
      <w:bookmarkStart w:id="59" w:name="tc_20"/>
      <w:r w:rsidRPr="005439C6">
        <w:rPr>
          <w:color w:val="0000FF"/>
          <w:sz w:val="28"/>
          <w:szCs w:val="28"/>
        </w:rPr>
        <w:t>Điều 57 của Nghị định này</w:t>
      </w:r>
      <w:bookmarkEnd w:id="59"/>
      <w:r w:rsidRPr="005439C6">
        <w:rPr>
          <w:color w:val="000000"/>
          <w:sz w:val="28"/>
          <w:szCs w:val="28"/>
        </w:rPr>
        <w:t> có thẩm quyền cho nghỉ hưu.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2. Thời điểm nghỉ hưu của công chức được thực hiện theo quy định của pháp luật về lao động, pháp luật về bảo hiểm xã hội, trừ trường hợp theo quy định khác của cơ quan có thẩm quyền.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3. Thời điểm nghỉ hưu được lùi theo một trong các trường hợp sau: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a) Không quá 01 tháng đối với một trong các trường hợp: thời điểm nghỉ hưu trùng với ngày nghỉ Tết Nguyên đán; công chức có vợ hoặc chồng, bố, mẹ (vợ hoặc chồng), con bị từ trần hoặc bị Tòa án tuyên bố mất tích; bản thân và gia đình công chức bị thiệt hại do thiên tai, địch họa, hỏa hoạn;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b) Không quá 03 tháng đối với một trong các trường hợp: bị bệnh nặng hoặc bị tai nạn có giấy xác nhận của bệnh viện;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c) Không quá 06 tháng đối với trường hợp đang điều trị bệnh thuộc danh mục bệnh cần chữa trị dài ngày do Bộ Y tế ban hành, có giấy xác nhận của bệnh viện.</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4. Công chức được lùi thời điểm nghỉ hưu thuộc nhiều trường hợp quy định tại khoản 3 Điều này thì chỉ được thực hiện theo quy định đối với một trường hợp có thời gian lùi thời điểm nghỉ hưu nhiều nhất.</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lastRenderedPageBreak/>
        <w:t>5. Người có thẩm quyền cho nghỉ hưu quyết định việc lùi thời điểm nghỉ hưu theo quy định tại khoản 3 Điều này, trừ trường hợp công chức không có nguyện vọng lùi thời điểm nghỉ hưu.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6. Việc kéo dài thời gian công tác đối với công chức có trình độ chuyên môn cao, bề dày kinh nghiệm thực tiễn đã đủ tuổi nghỉ hưu theo quy định Điều này được thực hiện theo quy định của pháp luật có liên quan.</w:t>
      </w:r>
    </w:p>
    <w:p w:rsidR="00CD3FA4" w:rsidRPr="005439C6" w:rsidRDefault="00CD3FA4" w:rsidP="00CD3FA4">
      <w:pPr>
        <w:shd w:val="clear" w:color="auto" w:fill="FFFFFF"/>
        <w:spacing w:line="234" w:lineRule="atLeast"/>
        <w:ind w:firstLine="567"/>
        <w:jc w:val="both"/>
        <w:rPr>
          <w:color w:val="000000"/>
          <w:sz w:val="28"/>
          <w:szCs w:val="28"/>
        </w:rPr>
      </w:pPr>
      <w:bookmarkStart w:id="60" w:name="dieu_62"/>
      <w:r w:rsidRPr="005439C6">
        <w:rPr>
          <w:b/>
          <w:bCs/>
          <w:color w:val="000000"/>
          <w:sz w:val="28"/>
          <w:szCs w:val="28"/>
        </w:rPr>
        <w:t>Điều 62. Thông báo nghỉ hưu</w:t>
      </w:r>
      <w:bookmarkEnd w:id="60"/>
    </w:p>
    <w:p w:rsidR="00CD3FA4" w:rsidRPr="005439C6" w:rsidRDefault="00CD3FA4" w:rsidP="00CD3FA4">
      <w:pPr>
        <w:shd w:val="clear" w:color="auto" w:fill="FFFFFF"/>
        <w:spacing w:line="234" w:lineRule="atLeast"/>
        <w:ind w:firstLine="567"/>
        <w:jc w:val="both"/>
        <w:rPr>
          <w:color w:val="000000"/>
          <w:sz w:val="28"/>
          <w:szCs w:val="28"/>
        </w:rPr>
      </w:pPr>
      <w:r w:rsidRPr="005439C6">
        <w:rPr>
          <w:color w:val="000000"/>
          <w:sz w:val="28"/>
          <w:szCs w:val="28"/>
        </w:rPr>
        <w:t>Trước 06 tháng tính đến thời điểm nghỉ hưu theo quy định tại </w:t>
      </w:r>
      <w:bookmarkStart w:id="61" w:name="tc_21"/>
      <w:r w:rsidRPr="005439C6">
        <w:rPr>
          <w:color w:val="0000FF"/>
          <w:sz w:val="28"/>
          <w:szCs w:val="28"/>
        </w:rPr>
        <w:t>Điều 61 Nghị định này</w:t>
      </w:r>
      <w:bookmarkEnd w:id="61"/>
      <w:r w:rsidRPr="005439C6">
        <w:rPr>
          <w:color w:val="000000"/>
          <w:sz w:val="28"/>
          <w:szCs w:val="28"/>
        </w:rPr>
        <w:t>, người có thẩm quyền cho nghỉ hưu phải ra thông báo bằng văn bản về thời điểm nghỉ hưu để công chức biết theo </w:t>
      </w:r>
      <w:bookmarkStart w:id="62" w:name="bieumau_ms_02"/>
      <w:r w:rsidRPr="005439C6">
        <w:rPr>
          <w:color w:val="000000"/>
          <w:sz w:val="28"/>
          <w:szCs w:val="28"/>
        </w:rPr>
        <w:t>Mẫu số 2</w:t>
      </w:r>
      <w:bookmarkEnd w:id="62"/>
      <w:r w:rsidRPr="005439C6">
        <w:rPr>
          <w:color w:val="000000"/>
          <w:sz w:val="28"/>
          <w:szCs w:val="28"/>
        </w:rPr>
        <w:t> ban hành kèm theo Nghị định này.</w:t>
      </w:r>
    </w:p>
    <w:p w:rsidR="00CD3FA4" w:rsidRPr="005439C6" w:rsidRDefault="00CD3FA4" w:rsidP="00CD3FA4">
      <w:pPr>
        <w:shd w:val="clear" w:color="auto" w:fill="FFFFFF"/>
        <w:spacing w:line="234" w:lineRule="atLeast"/>
        <w:ind w:firstLine="567"/>
        <w:jc w:val="both"/>
        <w:rPr>
          <w:color w:val="000000"/>
          <w:sz w:val="28"/>
          <w:szCs w:val="28"/>
        </w:rPr>
      </w:pPr>
      <w:bookmarkStart w:id="63" w:name="dieu_63"/>
      <w:r w:rsidRPr="005439C6">
        <w:rPr>
          <w:b/>
          <w:bCs/>
          <w:color w:val="000000"/>
          <w:sz w:val="28"/>
          <w:szCs w:val="28"/>
        </w:rPr>
        <w:t>Điều 63. Quyết định nghỉ hưu</w:t>
      </w:r>
      <w:bookmarkEnd w:id="63"/>
    </w:p>
    <w:p w:rsidR="00CD3FA4" w:rsidRPr="005439C6" w:rsidRDefault="00CD3FA4" w:rsidP="00CD3FA4">
      <w:pPr>
        <w:shd w:val="clear" w:color="auto" w:fill="FFFFFF"/>
        <w:spacing w:line="234" w:lineRule="atLeast"/>
        <w:ind w:firstLine="567"/>
        <w:jc w:val="both"/>
        <w:rPr>
          <w:color w:val="000000"/>
          <w:sz w:val="28"/>
          <w:szCs w:val="28"/>
        </w:rPr>
      </w:pPr>
      <w:r w:rsidRPr="005439C6">
        <w:rPr>
          <w:color w:val="000000"/>
          <w:sz w:val="28"/>
          <w:szCs w:val="28"/>
        </w:rPr>
        <w:t>1. Trước 03 tháng tính đến thời điểm nghỉ hưu theo quy định tại </w:t>
      </w:r>
      <w:bookmarkStart w:id="64" w:name="tc_22"/>
      <w:r w:rsidRPr="005439C6">
        <w:rPr>
          <w:color w:val="0000FF"/>
          <w:sz w:val="28"/>
          <w:szCs w:val="28"/>
        </w:rPr>
        <w:t>Điều 61 Nghị định này</w:t>
      </w:r>
      <w:bookmarkEnd w:id="64"/>
      <w:r w:rsidRPr="005439C6">
        <w:rPr>
          <w:color w:val="000000"/>
          <w:sz w:val="28"/>
          <w:szCs w:val="28"/>
        </w:rPr>
        <w:t>, người có thẩm quyền cho nghỉ hưu ra quyết định nghỉ hưu theo </w:t>
      </w:r>
      <w:bookmarkStart w:id="65" w:name="bieumau_ms_03"/>
      <w:r w:rsidRPr="005439C6">
        <w:rPr>
          <w:color w:val="000000"/>
          <w:sz w:val="28"/>
          <w:szCs w:val="28"/>
        </w:rPr>
        <w:t>Mẫu số 3</w:t>
      </w:r>
      <w:bookmarkEnd w:id="65"/>
      <w:r w:rsidRPr="005439C6">
        <w:rPr>
          <w:color w:val="000000"/>
          <w:sz w:val="28"/>
          <w:szCs w:val="28"/>
        </w:rPr>
        <w:t> ban hành kèm theo Nghị định này.</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2. Căn cứ quyết định nghỉ hưu quy định tại khoản 1 Điều này, cơ quan quản lý hoặc cơ quan được phân cấp thẩm quyền quản lý công chức hoặc được ủy quyền phối hợp với tổ chức bảo hiểm xã hội tiến hành các thủ tục theo quy định để công chức được hưởng chế độ bảo hiểm xã hội khi nghỉ hưu.</w:t>
      </w:r>
    </w:p>
    <w:p w:rsidR="00CD3FA4" w:rsidRPr="005439C6"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3. Công chức được nghỉ hưu có trách nhiệm bàn giao hồ sơ tài liệu và những công việc đang làm cho người được phân công tiếp nhận trước thời điểm nghỉ hưu ghi trong quyết định nghỉ hưu.</w:t>
      </w:r>
    </w:p>
    <w:p w:rsidR="00CD3FA4" w:rsidRDefault="00CD3FA4" w:rsidP="00CD3FA4">
      <w:pPr>
        <w:shd w:val="clear" w:color="auto" w:fill="FFFFFF"/>
        <w:spacing w:before="120" w:after="120" w:line="234" w:lineRule="atLeast"/>
        <w:ind w:firstLine="567"/>
        <w:jc w:val="both"/>
        <w:rPr>
          <w:color w:val="000000"/>
          <w:sz w:val="28"/>
          <w:szCs w:val="28"/>
        </w:rPr>
      </w:pPr>
      <w:r w:rsidRPr="005439C6">
        <w:rPr>
          <w:color w:val="000000"/>
          <w:sz w:val="28"/>
          <w:szCs w:val="28"/>
        </w:rPr>
        <w:t>4. Kể từ thời điểm nghỉ hưu ghi trong quyết định nghỉ hưu, công chức được nghỉ hưu và hưởng chế độ bảo hiểm xã hội theo quy định.</w:t>
      </w:r>
    </w:p>
    <w:p w:rsidR="00766953" w:rsidRPr="00CD3FA4" w:rsidRDefault="00766953" w:rsidP="00CD3FA4">
      <w:pPr>
        <w:pStyle w:val="NormalWeb"/>
        <w:shd w:val="clear" w:color="auto" w:fill="FFFFFF"/>
        <w:spacing w:before="120" w:beforeAutospacing="0" w:after="120" w:afterAutospacing="0" w:line="234" w:lineRule="atLeast"/>
        <w:ind w:firstLine="567"/>
        <w:jc w:val="both"/>
        <w:rPr>
          <w:color w:val="000000"/>
          <w:sz w:val="28"/>
          <w:szCs w:val="28"/>
        </w:rPr>
      </w:pPr>
    </w:p>
    <w:sectPr w:rsidR="00766953" w:rsidRPr="00CD3FA4" w:rsidSect="006D19A1">
      <w:headerReference w:type="default" r:id="rId6"/>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56D" w:rsidRDefault="0046056D" w:rsidP="004479E3">
      <w:r>
        <w:separator/>
      </w:r>
    </w:p>
  </w:endnote>
  <w:endnote w:type="continuationSeparator" w:id="0">
    <w:p w:rsidR="0046056D" w:rsidRDefault="0046056D"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56D" w:rsidRDefault="0046056D" w:rsidP="004479E3">
      <w:r>
        <w:separator/>
      </w:r>
    </w:p>
  </w:footnote>
  <w:footnote w:type="continuationSeparator" w:id="0">
    <w:p w:rsidR="0046056D" w:rsidRDefault="0046056D"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4479E3" w:rsidRDefault="004479E3">
        <w:pPr>
          <w:pStyle w:val="Header"/>
          <w:jc w:val="center"/>
        </w:pPr>
        <w:r>
          <w:fldChar w:fldCharType="begin"/>
        </w:r>
        <w:r>
          <w:instrText xml:space="preserve"> PAGE   \* MERGEFORMAT </w:instrText>
        </w:r>
        <w:r>
          <w:fldChar w:fldCharType="separate"/>
        </w:r>
        <w:r w:rsidR="007A76A9">
          <w:rPr>
            <w:noProof/>
          </w:rPr>
          <w:t>20</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07192C"/>
    <w:rsid w:val="000C5DA4"/>
    <w:rsid w:val="00204D2E"/>
    <w:rsid w:val="00252BD4"/>
    <w:rsid w:val="002B73F8"/>
    <w:rsid w:val="002C08C2"/>
    <w:rsid w:val="0032081E"/>
    <w:rsid w:val="0034286E"/>
    <w:rsid w:val="00382FDD"/>
    <w:rsid w:val="00426EDE"/>
    <w:rsid w:val="004479E3"/>
    <w:rsid w:val="0046056D"/>
    <w:rsid w:val="0046116D"/>
    <w:rsid w:val="00473ACA"/>
    <w:rsid w:val="00473B61"/>
    <w:rsid w:val="00490A20"/>
    <w:rsid w:val="004A67B5"/>
    <w:rsid w:val="005439C6"/>
    <w:rsid w:val="005847F2"/>
    <w:rsid w:val="00592E08"/>
    <w:rsid w:val="005F4A2E"/>
    <w:rsid w:val="0068738B"/>
    <w:rsid w:val="006A231C"/>
    <w:rsid w:val="006C0CAC"/>
    <w:rsid w:val="006C6412"/>
    <w:rsid w:val="006D19A1"/>
    <w:rsid w:val="00700F3D"/>
    <w:rsid w:val="00766953"/>
    <w:rsid w:val="007A76A9"/>
    <w:rsid w:val="00810FBB"/>
    <w:rsid w:val="008157FF"/>
    <w:rsid w:val="00821A67"/>
    <w:rsid w:val="0086117B"/>
    <w:rsid w:val="00861644"/>
    <w:rsid w:val="008C7602"/>
    <w:rsid w:val="0090385C"/>
    <w:rsid w:val="009360B3"/>
    <w:rsid w:val="009670CC"/>
    <w:rsid w:val="00992535"/>
    <w:rsid w:val="009A264D"/>
    <w:rsid w:val="009B6324"/>
    <w:rsid w:val="00A072AE"/>
    <w:rsid w:val="00AB2D76"/>
    <w:rsid w:val="00AC580E"/>
    <w:rsid w:val="00B03C09"/>
    <w:rsid w:val="00B13E86"/>
    <w:rsid w:val="00B60413"/>
    <w:rsid w:val="00BA2281"/>
    <w:rsid w:val="00BD3293"/>
    <w:rsid w:val="00BD4708"/>
    <w:rsid w:val="00BF48B6"/>
    <w:rsid w:val="00C0426D"/>
    <w:rsid w:val="00C11BF9"/>
    <w:rsid w:val="00C8511B"/>
    <w:rsid w:val="00C90510"/>
    <w:rsid w:val="00CD3FA4"/>
    <w:rsid w:val="00D0415E"/>
    <w:rsid w:val="00D21735"/>
    <w:rsid w:val="00D56CB3"/>
    <w:rsid w:val="00DA6E50"/>
    <w:rsid w:val="00DF0CAA"/>
    <w:rsid w:val="00E40EFD"/>
    <w:rsid w:val="00E43DB3"/>
    <w:rsid w:val="00E66F83"/>
    <w:rsid w:val="00F12E27"/>
    <w:rsid w:val="00F31DB3"/>
    <w:rsid w:val="00F92A5E"/>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E071"/>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semiHidden/>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B73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3F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575360588">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210339363">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15590934">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35901889">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2064064067">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21</Pages>
  <Words>7728</Words>
  <Characters>44056</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67</cp:revision>
  <cp:lastPrinted>2026-05-11T09:32:00Z</cp:lastPrinted>
  <dcterms:created xsi:type="dcterms:W3CDTF">2026-05-11T03:57:00Z</dcterms:created>
  <dcterms:modified xsi:type="dcterms:W3CDTF">2026-05-11T09:32:00Z</dcterms:modified>
</cp:coreProperties>
</file>