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996"/>
      </w:tblGrid>
      <w:tr w:rsidR="00426EDE" w:rsidRPr="00FF63DA" w:rsidTr="00A072AE">
        <w:tc>
          <w:tcPr>
            <w:tcW w:w="4785" w:type="dxa"/>
          </w:tcPr>
          <w:p w:rsidR="00426EDE" w:rsidRPr="00FF63DA" w:rsidRDefault="00426EDE" w:rsidP="00A072AE">
            <w:pPr>
              <w:ind w:firstLine="567"/>
              <w:jc w:val="center"/>
              <w:rPr>
                <w:sz w:val="28"/>
                <w:szCs w:val="28"/>
              </w:rPr>
            </w:pPr>
            <w:r w:rsidRPr="00FF63DA">
              <w:rPr>
                <w:sz w:val="28"/>
                <w:szCs w:val="28"/>
              </w:rPr>
              <w:t>TỈNH ỦY LÂM ĐỒNG</w:t>
            </w:r>
          </w:p>
          <w:p w:rsidR="00426EDE" w:rsidRPr="00FF63DA" w:rsidRDefault="00426EDE" w:rsidP="00A072AE">
            <w:pPr>
              <w:jc w:val="center"/>
              <w:rPr>
                <w:b/>
                <w:sz w:val="28"/>
                <w:szCs w:val="28"/>
              </w:rPr>
            </w:pPr>
            <w:r w:rsidRPr="00FF63DA">
              <w:rPr>
                <w:b/>
                <w:sz w:val="28"/>
                <w:szCs w:val="28"/>
              </w:rPr>
              <w:t>HỘI ĐỒNG KIỂM TRA, SÁT HẠCH</w:t>
            </w:r>
          </w:p>
          <w:p w:rsidR="00426EDE" w:rsidRPr="00FF63DA" w:rsidRDefault="00426EDE" w:rsidP="00A072AE">
            <w:pPr>
              <w:ind w:firstLine="567"/>
              <w:jc w:val="center"/>
              <w:rPr>
                <w:b/>
                <w:sz w:val="28"/>
                <w:szCs w:val="28"/>
              </w:rPr>
            </w:pPr>
            <w:r w:rsidRPr="00FF63DA">
              <w:rPr>
                <w:b/>
                <w:sz w:val="28"/>
                <w:szCs w:val="28"/>
              </w:rPr>
              <w:t>*</w:t>
            </w:r>
          </w:p>
        </w:tc>
        <w:tc>
          <w:tcPr>
            <w:tcW w:w="4996" w:type="dxa"/>
          </w:tcPr>
          <w:p w:rsidR="00426EDE" w:rsidRPr="00FF63DA" w:rsidRDefault="00426EDE" w:rsidP="00FF63DA">
            <w:pPr>
              <w:ind w:firstLine="567"/>
              <w:jc w:val="both"/>
              <w:rPr>
                <w:b/>
                <w:sz w:val="28"/>
                <w:szCs w:val="28"/>
                <w:u w:val="single"/>
              </w:rPr>
            </w:pPr>
            <w:r w:rsidRPr="00FF63DA">
              <w:rPr>
                <w:b/>
                <w:sz w:val="28"/>
                <w:szCs w:val="28"/>
                <w:u w:val="single"/>
              </w:rPr>
              <w:t>ĐẢNG CỘNG SẢN VIỆT NAM</w:t>
            </w:r>
          </w:p>
          <w:p w:rsidR="00426EDE" w:rsidRPr="00FF63DA" w:rsidRDefault="00426EDE" w:rsidP="00A072AE">
            <w:pPr>
              <w:jc w:val="center"/>
              <w:rPr>
                <w:i/>
                <w:sz w:val="28"/>
                <w:szCs w:val="28"/>
              </w:rPr>
            </w:pPr>
            <w:r w:rsidRPr="00FF63DA">
              <w:rPr>
                <w:i/>
                <w:sz w:val="28"/>
                <w:szCs w:val="28"/>
              </w:rPr>
              <w:t>Lâm Đồng, ngày     tháng 5 năm 2026</w:t>
            </w:r>
          </w:p>
        </w:tc>
      </w:tr>
    </w:tbl>
    <w:p w:rsidR="00426EDE" w:rsidRPr="00FF63DA" w:rsidRDefault="00426EDE" w:rsidP="00FF63DA">
      <w:pPr>
        <w:ind w:firstLine="567"/>
        <w:jc w:val="both"/>
        <w:rPr>
          <w:b/>
          <w:sz w:val="28"/>
          <w:szCs w:val="28"/>
          <w:lang w:val="vi-VN"/>
        </w:rPr>
      </w:pPr>
    </w:p>
    <w:p w:rsidR="00426EDE" w:rsidRPr="00FF63DA" w:rsidRDefault="00426EDE" w:rsidP="00A072AE">
      <w:pPr>
        <w:ind w:firstLine="567"/>
        <w:jc w:val="center"/>
        <w:rPr>
          <w:b/>
          <w:sz w:val="28"/>
          <w:szCs w:val="28"/>
        </w:rPr>
      </w:pPr>
      <w:r w:rsidRPr="00FF63DA">
        <w:rPr>
          <w:b/>
          <w:sz w:val="28"/>
          <w:szCs w:val="28"/>
        </w:rPr>
        <w:t>PHỤ LỤC</w:t>
      </w:r>
    </w:p>
    <w:p w:rsidR="00426EDE" w:rsidRDefault="00426EDE" w:rsidP="00A072AE">
      <w:pPr>
        <w:ind w:firstLine="567"/>
        <w:jc w:val="center"/>
        <w:rPr>
          <w:b/>
          <w:sz w:val="28"/>
          <w:szCs w:val="28"/>
        </w:rPr>
      </w:pPr>
      <w:r w:rsidRPr="00FF63DA">
        <w:rPr>
          <w:b/>
          <w:sz w:val="28"/>
          <w:szCs w:val="28"/>
        </w:rPr>
        <w:t>NỘI DUNG ÔN TẬP KIỂM TRA, SÁT HẠCH TIẾP NHẬN VÀO LÀM CÔNG CHỨC ĐỐI VỚI NGƯỜI HOẠT ĐỘNG KHÔNG CHUYÊN TRÁCH CẤP XÃ NĂM 2026</w:t>
      </w:r>
    </w:p>
    <w:p w:rsidR="00B13E86" w:rsidRPr="00FF63DA" w:rsidRDefault="00B13E86" w:rsidP="00A072AE">
      <w:pPr>
        <w:ind w:firstLine="567"/>
        <w:jc w:val="center"/>
        <w:rPr>
          <w:b/>
          <w:sz w:val="28"/>
          <w:szCs w:val="28"/>
        </w:rPr>
      </w:pPr>
      <w:r>
        <w:rPr>
          <w:b/>
          <w:sz w:val="28"/>
          <w:szCs w:val="28"/>
        </w:rPr>
        <w:t xml:space="preserve">VỊ TRÍ VIỆC LÀM: CHUYÊN VIÊN </w:t>
      </w:r>
      <w:r w:rsidR="004C3D00">
        <w:rPr>
          <w:b/>
          <w:sz w:val="28"/>
          <w:szCs w:val="28"/>
        </w:rPr>
        <w:t>VỀ CÔNG TÁC KIỂM TRA ĐẢNG</w:t>
      </w:r>
    </w:p>
    <w:p w:rsidR="00426EDE" w:rsidRPr="00FF63DA" w:rsidRDefault="00426EDE" w:rsidP="00A072AE">
      <w:pPr>
        <w:ind w:firstLine="567"/>
        <w:jc w:val="center"/>
        <w:rPr>
          <w:b/>
          <w:sz w:val="28"/>
          <w:szCs w:val="28"/>
        </w:rPr>
      </w:pPr>
      <w:r w:rsidRPr="00FF63DA">
        <w:rPr>
          <w:b/>
          <w:sz w:val="28"/>
          <w:szCs w:val="28"/>
        </w:rPr>
        <w:t>-----</w:t>
      </w:r>
    </w:p>
    <w:p w:rsidR="00426EDE" w:rsidRPr="00FF63DA" w:rsidRDefault="00426EDE" w:rsidP="00FF63DA">
      <w:pPr>
        <w:ind w:firstLine="567"/>
        <w:jc w:val="both"/>
        <w:rPr>
          <w:b/>
          <w:sz w:val="28"/>
          <w:szCs w:val="28"/>
          <w:lang w:val="vi-VN"/>
        </w:rPr>
      </w:pPr>
    </w:p>
    <w:p w:rsidR="008C7602" w:rsidRPr="008C7602" w:rsidRDefault="00B13E86" w:rsidP="008C7602">
      <w:pPr>
        <w:spacing w:before="120"/>
        <w:ind w:firstLine="567"/>
        <w:jc w:val="both"/>
        <w:rPr>
          <w:b/>
          <w:sz w:val="28"/>
          <w:szCs w:val="28"/>
        </w:rPr>
      </w:pPr>
      <w:r>
        <w:rPr>
          <w:b/>
          <w:sz w:val="28"/>
          <w:szCs w:val="28"/>
        </w:rPr>
        <w:t>I</w:t>
      </w:r>
      <w:r w:rsidR="005847F2" w:rsidRPr="00BD4708">
        <w:rPr>
          <w:b/>
          <w:sz w:val="28"/>
          <w:szCs w:val="28"/>
        </w:rPr>
        <w:t xml:space="preserve">) </w:t>
      </w:r>
      <w:bookmarkStart w:id="0" w:name="dieu_1"/>
      <w:r w:rsidR="008C7602" w:rsidRPr="008C7602">
        <w:rPr>
          <w:b/>
          <w:sz w:val="28"/>
          <w:szCs w:val="28"/>
        </w:rPr>
        <w:t>Điều 1, Điều 2, Điều 6, Điều 7, Điều 12, Điều 13, Điều 18, Điều 26, Điều 36, Điều 37, Điều 38, Điều 39 Luật Cán bộ, công chức (Luật số 80/2025/QH15, ngày 24/6/2025).</w:t>
      </w:r>
    </w:p>
    <w:p w:rsidR="008157FF" w:rsidRPr="00FF63DA" w:rsidRDefault="008157FF" w:rsidP="008C7602">
      <w:pPr>
        <w:spacing w:before="120"/>
        <w:ind w:firstLine="567"/>
        <w:jc w:val="both"/>
        <w:rPr>
          <w:color w:val="000000"/>
          <w:sz w:val="28"/>
          <w:szCs w:val="28"/>
        </w:rPr>
      </w:pPr>
      <w:r w:rsidRPr="00FF63DA">
        <w:rPr>
          <w:b/>
          <w:bCs/>
          <w:color w:val="000000"/>
          <w:sz w:val="28"/>
          <w:szCs w:val="28"/>
        </w:rPr>
        <w:t>Điều 1. Cán bộ, công chức</w:t>
      </w:r>
      <w:bookmarkEnd w:id="0"/>
    </w:p>
    <w:p w:rsidR="008157FF" w:rsidRPr="00FF63DA" w:rsidRDefault="008157FF" w:rsidP="008C7602">
      <w:pPr>
        <w:pStyle w:val="NormalWeb"/>
        <w:shd w:val="clear" w:color="auto" w:fill="FFFFFF"/>
        <w:spacing w:before="120" w:beforeAutospacing="0" w:after="0" w:afterAutospacing="0" w:line="234" w:lineRule="atLeast"/>
        <w:ind w:firstLine="567"/>
        <w:jc w:val="both"/>
        <w:rPr>
          <w:color w:val="000000"/>
          <w:sz w:val="28"/>
          <w:szCs w:val="28"/>
        </w:rPr>
      </w:pPr>
      <w:r w:rsidRPr="00FF63DA">
        <w:rPr>
          <w:color w:val="000000"/>
          <w:sz w:val="28"/>
          <w:szCs w:val="28"/>
        </w:rPr>
        <w:t>1. Cán bộ là công dân Việt Nam, được bầu cử, phê chuẩn, bổ nhiệm hoặc chỉ định giữ chức vụ, chức danh theo nhiệm kỳ trong cơ quan của Đảng Cộng sản Việt Nam, Nhà nước, Mặt trận Tổ quốc Việt Nam, các tổ chức chính trị - xã hội ở trung ương, ở cấp tỉnh, ở cấp xã, trong biên chế và hưởng lương từ ngân sách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 w:name="khoan_2_1"/>
      <w:r w:rsidRPr="00FF63DA">
        <w:rPr>
          <w:color w:val="000000"/>
          <w:sz w:val="28"/>
          <w:szCs w:val="28"/>
        </w:rPr>
        <w:t>2. Công chức là công dân Việt Nam, được tuyển dụng vào vị trí việc làm trong cơ quan của Đảng Cộng sản Việt Nam, Nhà nước, Mặt trận Tổ quốc Việt Nam, các tổ chức chính trị - xã hội ở trung ương, ở cấp tỉnh, ở cấp xã; trong cơ quan, đơn vị thuộc Quân đội nhân dân mà không phải là sĩ quan, quân nhân chuyên nghiệp, công nhân, viên chức quốc phòng; trong cơ quan, đơn vị thuộc Công an nhân dân mà không phải là sĩ quan, hạ sĩ quan, chiến sĩ phục vụ theo chế độ chuyên nghiệp, công nhân công an; trong tổ chức cơ yếu mà không phải là người làm công tác cơ yếu, trong biên chế và hưởng lương từ ngân sách nhà nước.</w:t>
      </w:r>
      <w:bookmarkEnd w:id="1"/>
    </w:p>
    <w:p w:rsidR="008157FF" w:rsidRPr="00FF63DA" w:rsidRDefault="008157FF" w:rsidP="006C6412">
      <w:pPr>
        <w:pStyle w:val="NormalWeb"/>
        <w:shd w:val="clear" w:color="auto" w:fill="FFFFFF"/>
        <w:spacing w:before="120" w:beforeAutospacing="0" w:after="120" w:afterAutospacing="0" w:line="234" w:lineRule="atLeast"/>
        <w:ind w:firstLine="567"/>
        <w:jc w:val="both"/>
        <w:rPr>
          <w:color w:val="000000"/>
          <w:sz w:val="28"/>
          <w:szCs w:val="28"/>
        </w:rPr>
      </w:pPr>
      <w:bookmarkStart w:id="2" w:name="dieu_2"/>
      <w:r w:rsidRPr="00FF63DA">
        <w:rPr>
          <w:b/>
          <w:bCs/>
          <w:color w:val="000000"/>
          <w:sz w:val="28"/>
          <w:szCs w:val="28"/>
        </w:rPr>
        <w:t>Điều 2. Nguyên tắc trong thi hành công vụ</w:t>
      </w:r>
      <w:bookmarkEnd w:id="2"/>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r w:rsidRPr="00FF63DA">
        <w:rPr>
          <w:color w:val="000000"/>
          <w:sz w:val="28"/>
          <w:szCs w:val="28"/>
        </w:rPr>
        <w:t>1. Tuân thủ </w:t>
      </w:r>
      <w:bookmarkStart w:id="3" w:name="tvpllink_khhhnejlqt_1"/>
      <w:r w:rsidRPr="00FF63DA">
        <w:rPr>
          <w:color w:val="000000"/>
          <w:sz w:val="28"/>
          <w:szCs w:val="28"/>
        </w:rPr>
        <w:fldChar w:fldCharType="begin"/>
      </w:r>
      <w:r w:rsidRPr="00FF63DA">
        <w:rPr>
          <w:color w:val="000000"/>
          <w:sz w:val="28"/>
          <w:szCs w:val="28"/>
        </w:rPr>
        <w:instrText xml:space="preserve"> HYPERLINK "https://thuvienphapluat.vn/van-ban/Bo-may-hanh-chinh/Hien-phap-nam-2013-215627.aspx" \t "_blank" </w:instrText>
      </w:r>
      <w:r w:rsidRPr="00FF63DA">
        <w:rPr>
          <w:color w:val="000000"/>
          <w:sz w:val="28"/>
          <w:szCs w:val="28"/>
        </w:rPr>
        <w:fldChar w:fldCharType="separate"/>
      </w:r>
      <w:r w:rsidRPr="00FF63DA">
        <w:rPr>
          <w:rStyle w:val="Hyperlink"/>
          <w:color w:val="0E70C3"/>
          <w:sz w:val="28"/>
          <w:szCs w:val="28"/>
        </w:rPr>
        <w:t>Hiến pháp</w:t>
      </w:r>
      <w:r w:rsidRPr="00FF63DA">
        <w:rPr>
          <w:color w:val="000000"/>
          <w:sz w:val="28"/>
          <w:szCs w:val="28"/>
        </w:rPr>
        <w:fldChar w:fldCharType="end"/>
      </w:r>
      <w:bookmarkEnd w:id="3"/>
      <w:r w:rsidRPr="00FF63DA">
        <w:rPr>
          <w:color w:val="000000"/>
          <w:sz w:val="28"/>
          <w:szCs w:val="28"/>
        </w:rPr>
        <w:t> và pháp luật.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Tôn trọng, bảo đảm, bảo vệ quyền con người, quyền công dân, bảo vệ lợi ích của Nhà nước, quyền và lợi ích hợp pháp của tổ chức và cá nhân.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Công khai, minh bạch, đúng thẩm quyền và có sự kiểm tra, giám sát.</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đảm tính hệ thống, thống nhất, liên tục, thông suốt, chuyên nghiệp, hiện đại và hiệu quả.</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Bảo đảm thứ bậc hành chính và sự phối hợp chặt chẽ.</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4" w:name="dieu_6"/>
      <w:r w:rsidRPr="00FF63DA">
        <w:rPr>
          <w:b/>
          <w:bCs/>
          <w:color w:val="000000"/>
          <w:sz w:val="28"/>
          <w:szCs w:val="28"/>
        </w:rPr>
        <w:t>Điều 6. Nghĩa vụ của cán bộ, công chức đối với Đảng, Nhà nước và Nhân dân</w:t>
      </w:r>
      <w:bookmarkEnd w:id="4"/>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Tuyệt đối trung thành với Đảng Cộng sản Việt Nam, Nhà nước Cộng hòa xã hội chủ nghĩa Việt Nam; bảo vệ danh dự Tổ quốc, lợi ích quốc gia, dân tộc.</w:t>
      </w:r>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lastRenderedPageBreak/>
        <w:t>2. Tôn trọng và bảo vệ quyền con người, quyền công dân, tận tụy phục vụ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Liên hệ chặt chẽ với Nhân dân, tôn trọng, lắng nghe ý kiến và chịu sự giám sát của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Chấp hành nghiêm chỉnh đường lối, chủ trương, chính sách của Đảng và pháp luật của Nhà nước.</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5" w:name="dieu_7"/>
      <w:r w:rsidRPr="00FF63DA">
        <w:rPr>
          <w:b/>
          <w:bCs/>
          <w:color w:val="000000"/>
          <w:sz w:val="28"/>
          <w:szCs w:val="28"/>
        </w:rPr>
        <w:t>Điều 7. Nghĩa vụ của cán bộ, công chức trong thi hành công vụ</w:t>
      </w:r>
      <w:bookmarkEnd w:id="5"/>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Thực hiện đúng, đầy đủ và chịu trách nhiệm về kết quả thực hiện nhiệm vụ, quyền hạn được giao; chủ động nâng cao năng lực, trình độ chuyên môn, nghiệp vụ để đáp ứng yêu cầu của công việc; ứng dụng khoa học, công nghệ và chuyển đổi số trong thực thi nhiệm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Có ý thức tổ chức kỷ luật; nghiêm chỉnh chấp hành nội quy, quy chế của cơ quan, tổ chức, đơn vị; báo cáo người có thẩm quyền khi phát hiện hành vi vi phạm pháp luật trong cơ quan, tổ chức, đơn vị; bảo vệ bí mật nhà nước.</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Chủ động, sáng tạo trong thực hiện nhiệm vụ, công vụ; phối hợp chặt chẽ với đồng nghiệp trong thi hành công vụ; giữ gìn đoàn kết trong cơ quan, tổ chức, đơn vị.</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Bảo vệ, quản lý và sử dụng hiệu quả, tiết kiệm tài sản công được giao.</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6" w:name="khoan_5_7"/>
      <w:r w:rsidRPr="00FF63DA">
        <w:rPr>
          <w:color w:val="000000"/>
          <w:sz w:val="28"/>
          <w:szCs w:val="28"/>
        </w:rPr>
        <w:t>5. Chấp hành quyết định của cấp trên. Khi có căn cứ cho rằng quyết định đó là trái pháp luật thì phải kịp thời báo cáo bằng văn bản với người ra quyết định; trường hợp người ra quyết định vẫn quyết định việc thi hành thì phải chấp hành, đồng thời báo cáo bằng văn bản với cấp trên trực tiếp của người ra quyết định và không phải chịu trách nhiệm về hậu quả của việc thi hành. Người ra quyết định phải chịu trách nhiệm trước pháp luật về quyết định của mình.</w:t>
      </w:r>
      <w:bookmarkEnd w:id="6"/>
    </w:p>
    <w:p w:rsidR="008157FF" w:rsidRPr="00B60413" w:rsidRDefault="008157FF" w:rsidP="00FF63DA">
      <w:pPr>
        <w:pStyle w:val="NormalWeb"/>
        <w:shd w:val="clear" w:color="auto" w:fill="FFFFFF"/>
        <w:spacing w:before="120" w:beforeAutospacing="0" w:after="120" w:afterAutospacing="0" w:line="234" w:lineRule="atLeast"/>
        <w:ind w:firstLine="567"/>
        <w:jc w:val="both"/>
        <w:rPr>
          <w:color w:val="000000"/>
          <w:spacing w:val="-4"/>
          <w:sz w:val="28"/>
          <w:szCs w:val="28"/>
        </w:rPr>
      </w:pPr>
      <w:r w:rsidRPr="00B60413">
        <w:rPr>
          <w:color w:val="000000"/>
          <w:spacing w:val="-4"/>
          <w:sz w:val="28"/>
          <w:szCs w:val="28"/>
        </w:rPr>
        <w:t>6. Các nghĩa vụ khác theo quy định của pháp luật và quy định của cấp có thẩm quyền.</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7" w:name="dieu_12"/>
      <w:r w:rsidRPr="00FF63DA">
        <w:rPr>
          <w:b/>
          <w:bCs/>
          <w:color w:val="000000"/>
          <w:sz w:val="28"/>
          <w:szCs w:val="28"/>
        </w:rPr>
        <w:t>Điều 12. Đạo đức công vụ</w:t>
      </w:r>
      <w:bookmarkEnd w:id="7"/>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Cán bộ, công chức phải có đạo đức trong sáng, mẫu mực, thực hiện cần, kiệm, liêm, chính, chí công vô tư trong thực thi công vụ.</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Cán bộ, công chức phải yêu nước, trung thành với Tổ quốc, tôn trọng và tận tụy phục vụ Nhân dân. Cán bộ, công chức phải có bản lĩnh, tinh thần đổi mới, sáng tạo, hội nhập quốc tế; đoàn kết, kỷ luật, kỷ cương trong công vụ; gương mẫu, không ngừng tu dưỡng, học tập suốt đời.</w:t>
      </w:r>
    </w:p>
    <w:p w:rsidR="008157FF" w:rsidRPr="00FF63DA" w:rsidRDefault="008157FF" w:rsidP="00FF63DA">
      <w:pPr>
        <w:pStyle w:val="NormalWeb"/>
        <w:shd w:val="clear" w:color="auto" w:fill="FFFFFF"/>
        <w:spacing w:before="0" w:beforeAutospacing="0" w:after="0" w:afterAutospacing="0" w:line="234" w:lineRule="atLeast"/>
        <w:ind w:firstLine="567"/>
        <w:jc w:val="both"/>
        <w:rPr>
          <w:color w:val="000000"/>
          <w:sz w:val="28"/>
          <w:szCs w:val="28"/>
        </w:rPr>
      </w:pPr>
      <w:bookmarkStart w:id="8" w:name="dieu_13"/>
      <w:r w:rsidRPr="00FF63DA">
        <w:rPr>
          <w:b/>
          <w:bCs/>
          <w:color w:val="000000"/>
          <w:sz w:val="28"/>
          <w:szCs w:val="28"/>
        </w:rPr>
        <w:t>Điều 13. Văn hóa giao tiếp</w:t>
      </w:r>
      <w:bookmarkEnd w:id="8"/>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Văn hóa giao tiếp ở công sở:</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Trong giao tiếp ở công sở, cán bộ, công chức phải có thái độ lịch sự, tôn trọng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b) Cán bộ, công chức phải lắng nghe ý kiến của đồng nghiệp; công bằng, vô tư, khách quan khi nhận xét, đánh giá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Văn hóa giao tiếp với Nhân dân:</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 thi hành công vụ, cán bộ, công chức phải đeo huy hiệu, phù hiệu, cấp hiệu hoặc thẻ công chức; có tác phong lịch sự; giữ gìn uy tín, danh dự của cơ quan, tổ chức, đơn vị và đồng nghiệp;</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Cán bộ, công chức phải tôn trọng, lắng nghe ý kiến và gần gũi với Nhân dân; nghiêm túc, khiêm tốn; ngôn ngữ giao tiếp phải chuẩn mực, rõ ràng, mạch lạc;</w:t>
      </w:r>
    </w:p>
    <w:p w:rsidR="008157FF" w:rsidRPr="00FF63DA" w:rsidRDefault="008157FF"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Nghiêm cấm hành vi hách dịch, cửa quyền, thiếu trách nhiệm, gây khó khăn, phiền hà cho người dân, doanh nghiệp khi thi hành công vụ.</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9" w:name="dieu_18"/>
      <w:r w:rsidRPr="00FF63DA">
        <w:rPr>
          <w:b/>
          <w:bCs/>
          <w:color w:val="000000"/>
          <w:sz w:val="28"/>
          <w:szCs w:val="28"/>
        </w:rPr>
        <w:t>Điều 18. Nguyên tắc tuyển dụng công chức</w:t>
      </w:r>
      <w:bookmarkEnd w:id="9"/>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Bảo đảm công khai, minh bạch, khách quan và đúng pháp luật.</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Bảo đảm cạnh tranh, bình đẳng.</w:t>
      </w:r>
    </w:p>
    <w:p w:rsidR="004479E3" w:rsidRPr="009B6324"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3. Người được tuyển dụng phải đáp ứng ngay yêu cầu của vị trí việc làm cần tuyển.</w:t>
      </w:r>
    </w:p>
    <w:p w:rsidR="004479E3" w:rsidRPr="009B6324"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0" w:name="khoan_4_18"/>
      <w:r w:rsidRPr="009B6324">
        <w:rPr>
          <w:color w:val="000000"/>
          <w:sz w:val="28"/>
          <w:szCs w:val="28"/>
          <w:shd w:val="clear" w:color="auto" w:fill="FFFF96"/>
        </w:rPr>
        <w:t>4. Ưu tiên tuyển dụng người có tài năng, người có công với nước, người dân tộc thiểu số.</w:t>
      </w:r>
      <w:bookmarkEnd w:id="10"/>
    </w:p>
    <w:p w:rsidR="004479E3" w:rsidRPr="009B6324"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1" w:name="dieu_26"/>
      <w:r w:rsidRPr="009B6324">
        <w:rPr>
          <w:b/>
          <w:bCs/>
          <w:color w:val="000000"/>
          <w:sz w:val="28"/>
          <w:szCs w:val="28"/>
          <w:shd w:val="clear" w:color="auto" w:fill="FFFF96"/>
        </w:rPr>
        <w:t>Điều 26. Xếp loại chất lượng</w:t>
      </w:r>
      <w:bookmarkEnd w:id="11"/>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9B6324">
        <w:rPr>
          <w:color w:val="000000"/>
          <w:sz w:val="28"/>
          <w:szCs w:val="28"/>
        </w:rPr>
        <w:t>1. Căn cứ vào kết quả theo dõi, đánh</w:t>
      </w:r>
      <w:r w:rsidRPr="00FF63DA">
        <w:rPr>
          <w:color w:val="000000"/>
          <w:sz w:val="28"/>
          <w:szCs w:val="28"/>
        </w:rPr>
        <w:t xml:space="preserve"> giá, công chức được xếp loại chất lượng hằng năm theo các mức sau:</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Hoàn thành xuất sắc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Hoàn thành tốt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Không hoàn thành nhiệm vụ.</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Kết quả xếp loại chất lượng phải được thông báo đến cá nhân công chức, công khai trong cơ quan, tổ chức, đơn vị và được lưu vào hồ sơ công chức.</w:t>
      </w:r>
    </w:p>
    <w:p w:rsidR="004479E3" w:rsidRPr="00FF63DA" w:rsidRDefault="004479E3"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2" w:name="dieu_36"/>
      <w:r w:rsidRPr="00FF63DA">
        <w:rPr>
          <w:b/>
          <w:bCs/>
          <w:color w:val="000000"/>
          <w:sz w:val="28"/>
          <w:szCs w:val="28"/>
          <w:shd w:val="clear" w:color="auto" w:fill="FFFF96"/>
        </w:rPr>
        <w:t>Điều 36. Hình thức kỷ luật đối với công chức</w:t>
      </w:r>
      <w:bookmarkEnd w:id="12"/>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Công chức vi phạm quy định của Luật này và các quy định khác của pháp luật có liên quan thì tùy theo tính chất, mức độ vi phạm phải chịu một trong những hình thức kỷ luật sau đây:</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a) Khiển trách;</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 Cảnh cáo;</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c) Cách chức, áp dụng đối với công chức lãnh đạo, quản lý;</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d) Buộc thôi việc.</w:t>
      </w:r>
    </w:p>
    <w:p w:rsidR="004479E3" w:rsidRPr="00FF63DA"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 xml:space="preserve">2. Công chức bị Tòa án kết án phạt tù mà không được hưởng án treo hoặc bị kết án về tội phạm tham nhũng thì đương nhiên bị buộc thôi việc kể từ ngày bản án, </w:t>
      </w:r>
      <w:r w:rsidRPr="00FF63DA">
        <w:rPr>
          <w:color w:val="000000"/>
          <w:sz w:val="28"/>
          <w:szCs w:val="28"/>
        </w:rPr>
        <w:lastRenderedPageBreak/>
        <w:t>quyết định có hiệu lực pháp luật; công chức giữ chức vụ lãnh đạo, quản lý phạm tội bị Tòa án kết án và bản án, quyết định đã có hiệu lực pháp luật thì đương nhiên thôi giữ chức vụ do bổ nhiệm.</w:t>
      </w:r>
    </w:p>
    <w:p w:rsidR="004479E3" w:rsidRDefault="004479E3"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Chính phủ quy định chi tiết Điều này và các nội dung khác có liên quan đến xử lý kỷ luật.</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3" w:name="dieu_37"/>
      <w:r w:rsidRPr="00AC580E">
        <w:rPr>
          <w:b/>
          <w:bCs/>
          <w:color w:val="000000"/>
          <w:sz w:val="28"/>
          <w:szCs w:val="28"/>
          <w:shd w:val="clear" w:color="auto" w:fill="FFFF96"/>
        </w:rPr>
        <w:t>Điều 37. Thời hiệu, thời hạn xử lý kỷ luật</w:t>
      </w:r>
      <w:bookmarkEnd w:id="13"/>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1. Thời hiệu xử lý kỷ luật là thời hạn mà khi hết thời hạn đó thì cán bộ, công chức có hành vi vi phạm không bị xử lý kỷ luật. Thời hiệu xử lý kỷ luật được tính từ thời điểm có hành vi vi phạm.</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Trừ trường hợp quy định tại khoản 2 Điều này, thời hiệu xử lý kỷ luật được quy định như sau:</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05 năm đối với hành vi vi phạm đến mức phải kỷ luật bằng hình thức khiển trách;</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10 năm đối với hành vi vi phạm không thuộc trường hợp quy định tại điểm a khoản này.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Các hành vi vi phạm không áp dụng thời hiệu xử lý kỷ luật:</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a) Cán bộ, công chức là đảng viên có hành vi vi phạm đến mức phải kỷ luật bằng hình thức khai trừ;</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b) Có hành vi vi phạm quy định về công tác bảo vệ chính trị nội bộ;</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 Có hành vi xâm hại đến lợi ích quốc gia trong lĩnh vực quốc phòng, an ninh, đối ngoại;</w:t>
      </w:r>
    </w:p>
    <w:p w:rsidR="00AC580E" w:rsidRPr="009B6324" w:rsidRDefault="00AC580E" w:rsidP="00AC580E">
      <w:pPr>
        <w:pStyle w:val="NormalWeb"/>
        <w:shd w:val="clear" w:color="auto" w:fill="FFFFFF"/>
        <w:spacing w:before="120" w:beforeAutospacing="0" w:after="120" w:afterAutospacing="0" w:line="234" w:lineRule="atLeast"/>
        <w:ind w:firstLine="567"/>
        <w:jc w:val="both"/>
        <w:rPr>
          <w:color w:val="000000"/>
          <w:spacing w:val="-6"/>
          <w:sz w:val="28"/>
          <w:szCs w:val="28"/>
        </w:rPr>
      </w:pPr>
      <w:r w:rsidRPr="009B6324">
        <w:rPr>
          <w:color w:val="000000"/>
          <w:spacing w:val="-6"/>
          <w:sz w:val="28"/>
          <w:szCs w:val="28"/>
        </w:rPr>
        <w:t>d) Sử dụng văn bằng, chứng chỉ, giấy chứng nhận, xác nhận giả hoặc không hợp pháp.</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Thời hạn xử lý kỷ luật đối với cán bộ, công chức là khoảng thời gian từ khi phát hiện hành vi vi phạm kỷ luật của cán bộ, công chức đến khi có quyết định xử lý kỷ luật của cơ quan, tổ chức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Thời hạn xử lý kỷ luật không quá 90 ngày; trường hợp vụ việc có tình tiết phức tạp cần có thời gian thanh tra, kiểm tra để xác minh làm rõ thêm thì thời hạn xử lý kỷ luật có thể kéo dài nhưng không quá 150 ngày.</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cá nhân đã bị khởi tố, truy tố hoặc đã có quyết định đưa ra xét xử theo thủ tục tố tụng hình sự nhưng sau đó có quyết định đình chỉ điều tra hoặc đình chỉ vụ án mà hành vi vi phạm có dấu hiệu vi phạm kỷ luật thì bị xem xét xử lý kỷ luật. Thời gian điều tra, truy tố, xét xử theo thủ tục tố tụng hình sự không tính vào thời hiệu xử lý kỷ luật.</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4" w:name="dieu_38"/>
      <w:r w:rsidRPr="00AC580E">
        <w:rPr>
          <w:b/>
          <w:bCs/>
          <w:color w:val="000000"/>
          <w:sz w:val="28"/>
          <w:szCs w:val="28"/>
          <w:shd w:val="clear" w:color="auto" w:fill="FFFF96"/>
        </w:rPr>
        <w:t>Điều 38. Các quy định khác liên quan đến việc xử lý kỷ luật cán bộ, công chức</w:t>
      </w:r>
      <w:bookmarkEnd w:id="14"/>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 xml:space="preserve">1. Căn cứ vào mức độ vi phạm và hình thức xử lý kỷ luật, cán bộ, công chức bị xử lý kỷ luật còn bị áp dụng quy định tương ứng về việc bổ nhiệm vào chức vụ cao </w:t>
      </w:r>
      <w:r w:rsidRPr="00AC580E">
        <w:rPr>
          <w:color w:val="000000"/>
          <w:sz w:val="28"/>
          <w:szCs w:val="28"/>
        </w:rPr>
        <w:lastRenderedPageBreak/>
        <w:t>hơn, quy định về chế độ tuyển dụng, thôi việc, tiền lương, tiền thưởng và các quy định khác có liên quan.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2. Cán bộ, công chức đang trong thời hạn xử lý kỷ luật, đang bị điều tra, truy tố, xét xử thì không được ứng cử, đề cử, bổ nhiệm, điều động, luân chuyển, biệt phái, đào tạo, bồi dưỡng theo quy định của pháp luật và quy định của cấp có thẩm quyền.</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3. Cán bộ, công chức bị kỷ luật cách chức do tham nhũng thì không được bổ nhiệm vào vị trí lãnh đạo, quản lý.</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4. Trường hợp bị xử lý kỷ luật về hành vi không liên quan đến hoạt động công vụ thì không tính là căn cứ để xếp loại chất lượng trong năm đánh giá.</w:t>
      </w:r>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5. Chính phủ quy định chi tiết Điều này.</w:t>
      </w:r>
    </w:p>
    <w:p w:rsidR="00AC580E" w:rsidRPr="00AC580E" w:rsidRDefault="00AC580E" w:rsidP="00AC580E">
      <w:pPr>
        <w:pStyle w:val="NormalWeb"/>
        <w:shd w:val="clear" w:color="auto" w:fill="FFFFFF"/>
        <w:spacing w:before="0" w:beforeAutospacing="0" w:after="0" w:afterAutospacing="0" w:line="234" w:lineRule="atLeast"/>
        <w:ind w:firstLine="567"/>
        <w:jc w:val="both"/>
        <w:rPr>
          <w:color w:val="000000"/>
          <w:sz w:val="28"/>
          <w:szCs w:val="28"/>
        </w:rPr>
      </w:pPr>
      <w:bookmarkStart w:id="15" w:name="dieu_39"/>
      <w:r w:rsidRPr="00AC580E">
        <w:rPr>
          <w:b/>
          <w:bCs/>
          <w:color w:val="000000"/>
          <w:sz w:val="28"/>
          <w:szCs w:val="28"/>
          <w:shd w:val="clear" w:color="auto" w:fill="FFFF96"/>
        </w:rPr>
        <w:t>Điều 39. Tạm đình chỉ công tác đối với cán bộ, công chức</w:t>
      </w:r>
      <w:bookmarkEnd w:id="15"/>
    </w:p>
    <w:p w:rsidR="00AC580E" w:rsidRPr="00AC580E" w:rsidRDefault="00AC580E" w:rsidP="00AC580E">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Người đứng đầu cơ quan, tổ chức có thẩm quyền có thể quyết định tạm đình chỉ công tác đối với cán bộ, công chức trong trường hợp phát hiện cán bộ, công chức có dấu hiệu vi phạm trong thi hành nhiệm vụ hoặc theo đề nghị của cơ quan, tổ chức có thẩm quyền.</w:t>
      </w:r>
    </w:p>
    <w:p w:rsidR="00AC580E" w:rsidRPr="00AC580E" w:rsidRDefault="00AC580E" w:rsidP="00252BD4">
      <w:pPr>
        <w:pStyle w:val="NormalWeb"/>
        <w:shd w:val="clear" w:color="auto" w:fill="FFFFFF"/>
        <w:spacing w:before="120" w:beforeAutospacing="0" w:after="120" w:afterAutospacing="0" w:line="234" w:lineRule="atLeast"/>
        <w:ind w:firstLine="567"/>
        <w:jc w:val="both"/>
        <w:rPr>
          <w:color w:val="000000"/>
          <w:sz w:val="28"/>
          <w:szCs w:val="28"/>
        </w:rPr>
      </w:pPr>
      <w:r w:rsidRPr="00AC580E">
        <w:rPr>
          <w:color w:val="000000"/>
          <w:sz w:val="28"/>
          <w:szCs w:val="28"/>
        </w:rPr>
        <w:t>Chính phủ quy định chi tiết Điều này.</w:t>
      </w:r>
    </w:p>
    <w:p w:rsidR="006C0CAC" w:rsidRPr="00FF63DA" w:rsidRDefault="00B13E86" w:rsidP="00252BD4">
      <w:pPr>
        <w:spacing w:before="120" w:after="120"/>
        <w:ind w:firstLine="567"/>
        <w:jc w:val="both"/>
        <w:rPr>
          <w:b/>
          <w:sz w:val="28"/>
          <w:szCs w:val="28"/>
        </w:rPr>
      </w:pPr>
      <w:r>
        <w:rPr>
          <w:b/>
          <w:sz w:val="28"/>
          <w:szCs w:val="28"/>
        </w:rPr>
        <w:t>II</w:t>
      </w:r>
      <w:r w:rsidR="006C0CAC" w:rsidRPr="00FF63DA">
        <w:rPr>
          <w:b/>
          <w:sz w:val="28"/>
          <w:szCs w:val="28"/>
        </w:rPr>
        <w:t xml:space="preserve">) Điều 3, Điều 4, Điều </w:t>
      </w:r>
      <w:r w:rsidR="007077F9">
        <w:rPr>
          <w:b/>
          <w:sz w:val="28"/>
          <w:szCs w:val="28"/>
        </w:rPr>
        <w:t>7</w:t>
      </w:r>
      <w:r w:rsidR="006C0CAC" w:rsidRPr="00FF63DA">
        <w:rPr>
          <w:b/>
          <w:sz w:val="28"/>
          <w:szCs w:val="28"/>
        </w:rPr>
        <w:t>, Điều 12, Điều 13, Điều 14, Điều 15 Quy định số 299-QĐ/TW, ngày 09/6/2025 của Ban Bí thư.</w:t>
      </w:r>
    </w:p>
    <w:p w:rsidR="00D0415E" w:rsidRPr="00FF63DA" w:rsidRDefault="00D0415E" w:rsidP="00252BD4">
      <w:pPr>
        <w:pStyle w:val="NormalWeb"/>
        <w:shd w:val="clear" w:color="auto" w:fill="FFFFFF"/>
        <w:spacing w:before="120" w:beforeAutospacing="0" w:after="120" w:afterAutospacing="0" w:line="234" w:lineRule="atLeast"/>
        <w:ind w:firstLine="567"/>
        <w:jc w:val="both"/>
        <w:rPr>
          <w:color w:val="000000"/>
          <w:sz w:val="28"/>
          <w:szCs w:val="28"/>
        </w:rPr>
      </w:pPr>
      <w:bookmarkStart w:id="16" w:name="dieu_3"/>
      <w:r w:rsidRPr="00FF63DA">
        <w:rPr>
          <w:b/>
          <w:bCs/>
          <w:color w:val="000000"/>
          <w:sz w:val="28"/>
          <w:szCs w:val="28"/>
        </w:rPr>
        <w:t>Điều 3. Trách nhiệm và quyền hạn chung của các cơ quan chuyên trách tham mưu, giúp việc đảng ủy xã, phường, đặc khu</w:t>
      </w:r>
      <w:bookmarkEnd w:id="16"/>
    </w:p>
    <w:p w:rsidR="00D0415E" w:rsidRPr="00FF63DA" w:rsidRDefault="00D0415E" w:rsidP="00252BD4">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Chịu trách nhiệm trước đảng ủy, mà trực tiếp, thường xuyên là ban thường vụ, thường trực đảng ủy xã, phường, đặc khu trong tham mưu, đề xuất với cấp ủy và thực hiện chức năng, nhiệm vụ được giao.</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Được yêu cầu cấp ủy, tổ chức đảng trực thuộc đảng ủy xã, phường, đặc khu báo cáo, cung cấp thông tin, tài liệu để thực hiện chức năng, nhiệm vụ của cơ quan.</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3. Được cử cán bộ dự các cuộc họp, hội nghị của cấp ủy, tổ chức đảng trực thuộc và các cơ quan có liên quan khi bàn về nội dung thuộc lĩnh vực chuyên môn do cơ quan phụ trách.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4. Thực hiện nhiệm vụ, trách nhiệm, thẩm quyền của chủ thể kiểm tra, giám sát theo quy định của Ban Chấp hành Trung ương về công tác kiểm tra, giám sát và kỷ luật của Đảng.</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5. Thực hiện chế độ báo cáo định kỳ, đột xuất với thường trực, ban thường vụ đảng ủy xã, phường, đặc khu và các cơ quan chuyên trách tham mưu, giúp việc của tỉnh ủy, thành ủy trực thuộc Trung ương.</w:t>
      </w:r>
    </w:p>
    <w:p w:rsidR="00D0415E" w:rsidRPr="00FF63DA" w:rsidRDefault="00D0415E" w:rsidP="00FF63DA">
      <w:pPr>
        <w:pStyle w:val="NormalWeb"/>
        <w:shd w:val="clear" w:color="auto" w:fill="FFFFFF"/>
        <w:spacing w:before="0" w:beforeAutospacing="0" w:after="0" w:afterAutospacing="0" w:line="234" w:lineRule="atLeast"/>
        <w:ind w:firstLine="567"/>
        <w:jc w:val="both"/>
        <w:rPr>
          <w:color w:val="000000"/>
          <w:sz w:val="28"/>
          <w:szCs w:val="28"/>
        </w:rPr>
      </w:pPr>
      <w:bookmarkStart w:id="17" w:name="dieu_4"/>
      <w:r w:rsidRPr="00FF63DA">
        <w:rPr>
          <w:b/>
          <w:bCs/>
          <w:color w:val="000000"/>
          <w:sz w:val="28"/>
          <w:szCs w:val="28"/>
        </w:rPr>
        <w:t>Điều 4. Về tiêu chuẩn chức danh và cơ cấu cán bộ, công chức</w:t>
      </w:r>
      <w:bookmarkEnd w:id="17"/>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1. Về tiêu chuẩn chức danh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 xml:space="preserve">Việc xác định tiêu chuẩn chức danh, vị trí việc làm và cơ cấu cán bộ, công chức trong mỗi cơ quan do các cơ quan chuyên trách tham mưu, giúp việc đảng ủy xã, </w:t>
      </w:r>
      <w:r w:rsidRPr="00FF63DA">
        <w:rPr>
          <w:color w:val="000000"/>
          <w:sz w:val="28"/>
          <w:szCs w:val="28"/>
        </w:rPr>
        <w:lastRenderedPageBreak/>
        <w:t>phường, đặc khu xây dựng theo quy định, hướng dẫn của Trung ương và của cấp ủy cấp tỉnh; ban xây dựng Đảng đối với xã, phường hoặc ban tổ chức đảng ủy với đặc khu thẩm định, trình cấp có thẩm quyền xem xét theo quy định.</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b/>
          <w:bCs/>
          <w:color w:val="000000"/>
          <w:sz w:val="28"/>
          <w:szCs w:val="28"/>
        </w:rPr>
        <w:t>2. Về cơ cấu cán bộ, công chức</w:t>
      </w:r>
    </w:p>
    <w:p w:rsidR="00D0415E" w:rsidRPr="00FF63DA" w:rsidRDefault="00D0415E"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Bố trí cơ cấu cán bộ, công chức hợp lý, bảo đảm biên chế công chức làm công tác nghiên cứu, tham mưu chiếm đa số trên cơ sở yêu cầu, nhiệm vụ và vị trí việc làm; giảm tối đa người phục vụ.</w:t>
      </w:r>
    </w:p>
    <w:p w:rsidR="00483B6C" w:rsidRPr="00483B6C" w:rsidRDefault="00483B6C" w:rsidP="00483B6C">
      <w:pPr>
        <w:shd w:val="clear" w:color="auto" w:fill="FFFFFF"/>
        <w:spacing w:line="234" w:lineRule="atLeast"/>
        <w:ind w:firstLine="567"/>
        <w:jc w:val="both"/>
        <w:rPr>
          <w:color w:val="000000"/>
          <w:sz w:val="28"/>
          <w:szCs w:val="28"/>
        </w:rPr>
      </w:pPr>
      <w:r w:rsidRPr="00483B6C">
        <w:rPr>
          <w:b/>
          <w:bCs/>
          <w:color w:val="000000"/>
          <w:sz w:val="28"/>
          <w:szCs w:val="28"/>
        </w:rPr>
        <w:t>Điều 7. Cơ quan Ủy ban kiểm tra đảng ủy xã, phường</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b/>
          <w:bCs/>
          <w:color w:val="000000"/>
          <w:sz w:val="28"/>
          <w:szCs w:val="28"/>
        </w:rPr>
        <w:t>1. Chức năng</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Là cơ quan tham mưu, giúp Ủy ban kiểm tra đảng ủy xã, phường thực hiện các nhiệm vụ, quyền hạn về công tác kiểm tra, giám sát và kỷ luật đảng trong đảng bộ xã, phường theo quy định của Điều lệ Đảng và thực hiện các nhiệm vụ do đảng ủy, ban thường vụ đảng ủy xã, phường giao; đồng thời, là cơ quan chuyên môn, nghiệp vụ về công tác kiểm tra, giám sát và kỷ luật đảng của đảng ủy xã, phường.</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b/>
          <w:bCs/>
          <w:color w:val="000000"/>
          <w:sz w:val="28"/>
          <w:szCs w:val="28"/>
        </w:rPr>
        <w:t>2. Nhiệm vụ</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2.1. Nghiên cứu, đề xuất và thực hiện</w:t>
      </w:r>
    </w:p>
    <w:p w:rsidR="00483B6C" w:rsidRPr="00483B6C" w:rsidRDefault="00483B6C" w:rsidP="00483B6C">
      <w:pPr>
        <w:shd w:val="clear" w:color="auto" w:fill="FFFFFF"/>
        <w:spacing w:line="234" w:lineRule="atLeast"/>
        <w:ind w:firstLine="567"/>
        <w:jc w:val="both"/>
        <w:rPr>
          <w:color w:val="000000"/>
          <w:sz w:val="28"/>
          <w:szCs w:val="28"/>
        </w:rPr>
      </w:pPr>
      <w:r w:rsidRPr="00483B6C">
        <w:rPr>
          <w:color w:val="000000"/>
          <w:sz w:val="28"/>
          <w:szCs w:val="28"/>
        </w:rPr>
        <w:t>a) Tổ chức thực hiện chức năng, nhiệm vụ, quyền hạn của uỷ ban kiểm tra được quy định tại </w:t>
      </w:r>
      <w:bookmarkStart w:id="18" w:name="dc_2"/>
      <w:r w:rsidRPr="00483B6C">
        <w:rPr>
          <w:color w:val="000000"/>
          <w:sz w:val="28"/>
          <w:szCs w:val="28"/>
        </w:rPr>
        <w:t>Điều 32, Điều lệ Đảng</w:t>
      </w:r>
      <w:bookmarkEnd w:id="18"/>
      <w:r w:rsidRPr="00483B6C">
        <w:rPr>
          <w:color w:val="000000"/>
          <w:sz w:val="28"/>
          <w:szCs w:val="28"/>
        </w:rPr>
        <w:t>, Quy chế làm việc của Ủy ban kiểm tra đảng ủy xã, phường và nhiệm vụ do đảng ủy, ban thường vụ đảng ủy xã, phường giao; xây dựng, tổ chức thực hiện chương trình, kế hoạch công tác hằng năm do uỷ ban kiểm tra đảng ủy xã, phường quyết định; cụ thể: Chuẩn bị chương trình, kế hoạch, nội dung kiểm tra, giám sát, kỷ luật đảng, đề án trình đảng ủy, ban thường vụ đảng ủy, ủy ban kiểm tra đảng ủy xã, phường xem xét, quyết định theo thẩm quyền; các nghị quyết, quyết định, chỉ thị, quy định, quy chế, kết luận của đảng ủy, ban thường vụ đảng ủy xã, phường về công tác kiểm tra, giám sát của đảng ủy xã, phường; kiểm soát tài sản, thu nhập đối với cán bộ thuộc diện đảng ủy, ban thường vụ đảng ủy xã, phường quản lý.</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b) Chuẩn bị hồ sơ, tài liệu triển khai thực hiện việc kiểm tra, giám sát, kỷ luật đảng và kiểm soát tài sản, thu nhập; các báo cáo đề án để ủy ban kiểm tra đảng ủy xã, phường xem xét, quyết định theo thẩm quyền</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c) Đề xuất ý kiến đóng góp vào sự lãnh đạo, chỉ đạo chung của đảng ủy, ban thường vụ đảng ủy xã, phường đối với công tác kiểm tra, giám sát và thi hành kỷ luật đảng trong đảng bộ xã, phường; tham gia ý kiến các trường hợp do cơ quan chức năng đề nghị khen thưởng.</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d) Tuyên truyền, phổ biến, nghiên cứu, sơ kết, tổng kết về công tác kiểm tra, giám sát và thi hành kỷ luật đảng trong đảng bộ xã, phường theo quy định.</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 xml:space="preserve">đ) Thực hiện các nhiệm vụ: Xây dựng, tổ chức thực hiện chương trình, kế hoạch công tác tháng, quý, sáu tháng, một năm và sơ kết, tổng kết công tác của cơ quan ủy ban kiểm tra đảng ủy xã, phường. Xây dựng tổ chức, cán bộ, công chức và thực hiện chính sách đối với cán bộ, công chức cơ quan ủy ban kiểm tra đảng ủy xã, phường. </w:t>
      </w:r>
      <w:r w:rsidRPr="00483B6C">
        <w:rPr>
          <w:color w:val="000000"/>
          <w:sz w:val="28"/>
          <w:szCs w:val="28"/>
        </w:rPr>
        <w:lastRenderedPageBreak/>
        <w:t>Kiểm tra, giám sát hoạt động của cán bộ, công chức cơ quan ủy ban kiểm tra đảng ủy xã, phường và ủy ban kiểm tra cấp ủy trực thuộc khi cần thiết. Ứng dụng công nghệ thông tin vào công tác kiểm tra, giám sát và kỷ luật của Đảng và các hoạt động chuyên môn khác của ủy ban và cơ quan ủy ban kiểm tra.</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2.2. Hướng dẫn, kiểm tra, giám sát</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Hướng dẫn, kiểm tra, giám sát các cấp ủy, tổ chức đảng trực thuộc đảng ủy xã, phường, đảng viên thực hiện công tác kiểm tra, giám sát, thi hành kỷ luật đảng trong đảng bộ xã, phường; chỉ đạo, hướng dẫn nghiệp vụ công tác kiểm tra, giám sát, thi hành kỷ luật đảng và các vấn đề liên quan khác cho ủy ban kiểm tra, tổ chức cơ sở đảng, chi bộ trực thuộc đảng ủy xã, phường và đảng viên.</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2.3. Thẩm định, thẩm tra</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Đề án, văn bản của các cơ quan, đơn vị của Đảng, chính quyền, Mặt trận Tổ quốc Việt Nam cấp xã về những nội dung liên quan đến công tác kiểm tra, giám sát và thi hành kỷ luật đảng trong đảng bộ xã, phường trước khi trình đảng ủy, ban thường vụ đảng uỷ xã, phường.</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2.4. Phối hợp</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a) Với ban xây dựng Đảng, văn phòng đảng ủy xã, phường và các cơ quan có liên quan theo dõi, giám sát việc thực hiện quy chế làm việc của đảng ủy xã, phường.</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b) Với ban xây dựng Đảng đảng ủy xã, phường trong công tác cán bộ, công chức theo phân cấp quản lý.</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c) Với các cơ quan liên quan thực hiện nhiệm vụ kiểm tra, giám sát và thi hành kỷ luật đảng.</w:t>
      </w:r>
    </w:p>
    <w:p w:rsidR="00483B6C" w:rsidRPr="00483B6C" w:rsidRDefault="00483B6C" w:rsidP="00483B6C">
      <w:pPr>
        <w:shd w:val="clear" w:color="auto" w:fill="FFFFFF"/>
        <w:spacing w:line="234" w:lineRule="atLeast"/>
        <w:ind w:firstLine="567"/>
        <w:jc w:val="both"/>
        <w:rPr>
          <w:color w:val="000000"/>
          <w:sz w:val="28"/>
          <w:szCs w:val="28"/>
        </w:rPr>
      </w:pPr>
      <w:r w:rsidRPr="00483B6C">
        <w:rPr>
          <w:color w:val="000000"/>
          <w:sz w:val="28"/>
          <w:szCs w:val="28"/>
        </w:rPr>
        <w:t>d) Với các cơ quan chuyên trách tham mưu, giúp việc đảng ủy xã, phường giúp đảng ủy, ban thường vụ, thường trực đảng ủy xã, phường xây dựng phương hướng, nhiệm vụ, chương trình, kế hoạch kiểm tra, giám sát cấp ủy, tổ chức đảng trực thuộc và đảng viên chấp hành Cương lĩnh chính trị, Điều lệ Đảng, nghị quyết, chỉ thị của Đảng (theo </w:t>
      </w:r>
      <w:bookmarkStart w:id="19" w:name="dc_3"/>
      <w:r w:rsidRPr="00483B6C">
        <w:rPr>
          <w:color w:val="000000"/>
          <w:sz w:val="28"/>
          <w:szCs w:val="28"/>
        </w:rPr>
        <w:t>Điều 30, Điều lệ Đảng</w:t>
      </w:r>
      <w:bookmarkEnd w:id="19"/>
      <w:r w:rsidRPr="00483B6C">
        <w:rPr>
          <w:color w:val="000000"/>
          <w:sz w:val="28"/>
          <w:szCs w:val="28"/>
        </w:rPr>
        <w:t>) và giúp đảng ủy, ban thường vụ đảng ủy xã, phường lập đoàn hoặc tổ giải quyết tố cáo, khiếu nại, kỷ luật đảng và xem xét, xử lý kỷ luật tổ chức đảng và đảng viên vi phạm theo thẩm quyền; tổ chức thực hiện chương trình, kế hoạch này.</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đ) Với các cơ quan có liên quan đào tạo, bồi dưỡng chuyên môn, nghiệp vụ về công tác kiểm tra, giám sát và kỷ luật đảng cho cấp ủy viên, cán bộ, công chức kiểm tra của đảng ủy xã, phường và tổ chức cơ sở đảng, chi bộ trực thuộc đảng ủy xã, phường.</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2.5. Thực hiện các nhiệm vụ khác do ban thường vụ, thường trực đảng uỷ xã, phường và ủy ban kiểm tra đảng ủy xã, phường giao.</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b/>
          <w:bCs/>
          <w:color w:val="000000"/>
          <w:sz w:val="28"/>
          <w:szCs w:val="28"/>
        </w:rPr>
        <w:t>3. Tổ chức bộ máy</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lastRenderedPageBreak/>
        <w:t>3.1. Lãnh đạo: Gồm chủ nhiệm, phó chủ nhiệm. Số lượng phó chủ nhiệm do ban thường vụ đảng ủy xã, phường xem xét, quyết định theo quy định của Trung ương.</w:t>
      </w:r>
    </w:p>
    <w:p w:rsidR="00483B6C" w:rsidRPr="00483B6C" w:rsidRDefault="00483B6C" w:rsidP="00483B6C">
      <w:pPr>
        <w:shd w:val="clear" w:color="auto" w:fill="FFFFFF"/>
        <w:spacing w:before="120" w:after="120" w:line="234" w:lineRule="atLeast"/>
        <w:ind w:firstLine="567"/>
        <w:jc w:val="both"/>
        <w:rPr>
          <w:color w:val="000000"/>
          <w:sz w:val="28"/>
          <w:szCs w:val="28"/>
        </w:rPr>
      </w:pPr>
      <w:r w:rsidRPr="00483B6C">
        <w:rPr>
          <w:color w:val="000000"/>
          <w:sz w:val="28"/>
          <w:szCs w:val="28"/>
        </w:rPr>
        <w:t>Chủ nhiệm ủy ban kiểm tra là thủ trưởng cơ quan ủy ban kiểm tra, các phó chủ nhiệm ủy ban kiểm tra là phó thủ trưởng cơ quan ủy ban kiểm tra.</w:t>
      </w:r>
    </w:p>
    <w:p w:rsidR="00483B6C" w:rsidRPr="00483B6C" w:rsidRDefault="00483B6C" w:rsidP="00483B6C">
      <w:pPr>
        <w:shd w:val="clear" w:color="auto" w:fill="FFFFFF"/>
        <w:spacing w:line="234" w:lineRule="atLeast"/>
        <w:ind w:firstLine="567"/>
        <w:jc w:val="both"/>
        <w:rPr>
          <w:color w:val="000000"/>
          <w:sz w:val="28"/>
          <w:szCs w:val="28"/>
        </w:rPr>
      </w:pPr>
      <w:r w:rsidRPr="00483B6C">
        <w:rPr>
          <w:color w:val="000000"/>
          <w:sz w:val="28"/>
          <w:szCs w:val="28"/>
        </w:rPr>
        <w:t>3.2. Biên chế của cơ quan ủy ban kiểm tra đảng ủy xã, phường do ban thường vụ đảng ủy xã, phường xem xét, quyết định theo nguyên tắc nêu tại </w:t>
      </w:r>
      <w:bookmarkStart w:id="20" w:name="tc_6"/>
      <w:r w:rsidRPr="00483B6C">
        <w:rPr>
          <w:color w:val="0000FF"/>
          <w:sz w:val="28"/>
          <w:szCs w:val="28"/>
        </w:rPr>
        <w:t>Điều 2 Quy định này</w:t>
      </w:r>
      <w:bookmarkEnd w:id="20"/>
      <w:r w:rsidRPr="00483B6C">
        <w:rPr>
          <w:color w:val="000000"/>
          <w:sz w:val="28"/>
          <w:szCs w:val="28"/>
        </w:rPr>
        <w:t>.</w:t>
      </w:r>
    </w:p>
    <w:p w:rsidR="00FF63DA" w:rsidRPr="004A67B5" w:rsidRDefault="00FF63DA" w:rsidP="004A67B5">
      <w:pPr>
        <w:pStyle w:val="NormalWeb"/>
        <w:shd w:val="clear" w:color="auto" w:fill="FFFFFF"/>
        <w:spacing w:before="120" w:beforeAutospacing="0" w:after="0" w:afterAutospacing="0" w:line="234" w:lineRule="atLeast"/>
        <w:ind w:firstLine="567"/>
        <w:jc w:val="both"/>
        <w:rPr>
          <w:rFonts w:ascii="Times New Roman Bold" w:hAnsi="Times New Roman Bold"/>
          <w:color w:val="000000"/>
          <w:spacing w:val="-6"/>
          <w:sz w:val="28"/>
          <w:szCs w:val="28"/>
        </w:rPr>
      </w:pPr>
      <w:r w:rsidRPr="004A67B5">
        <w:rPr>
          <w:rFonts w:ascii="Times New Roman Bold" w:hAnsi="Times New Roman Bold"/>
          <w:b/>
          <w:bCs/>
          <w:color w:val="000000"/>
          <w:spacing w:val="-6"/>
          <w:sz w:val="28"/>
          <w:szCs w:val="28"/>
        </w:rPr>
        <w:t>Điều 12. Quan hệ với đảng ủy, ban thường vụ, thường trực đảng ủy xã, phường, đặc khu, các cơ quan chuyên trách tham mưu, giúp việc tỉnh ủy, thành ủy</w:t>
      </w:r>
    </w:p>
    <w:p w:rsidR="00FF63DA" w:rsidRPr="00FF63DA" w:rsidRDefault="00FF63DA" w:rsidP="004A67B5">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Các cơ quan chuyên trách tham mưu, giúp việc đảng ủy xã, phường, đặc khu chịu sự lãnh đạo, chỉ đạo của đảng ủy xã, phường, đặc khu, trực tiếp và thường xuyên là ban thường vụ, thường trực đảng ủy xã, phường, đặc khu; thực hiện chế độ báo cáo, xin ý kiến và đề xuất các vấn đề thuộc trách nhiệm về lĩnh vực được phân công với ban thường vụ và thường trực đảng ủy xã, phường, đặc khu; về chương trình công tác của mỗi cơ quan chuyên trách tham mưu, giúp việc đảng ủy xã, phường, đặc khu.</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Các cơ quan chuyên trách tham mưu, giúp việc đảng uỷ xã, phường, đặc khu định kỳ báo cáo công tác với các cơ quan chuyên trách tham mưu, giúp việc của tỉnh ủy, thành ủy; chịu sự hướng dẫn, kiểm tra về chuyên môn, nghiệp vụ của cơ quan chuyên trách tham mưu, giúp việc của tỉnh ủy, thành ủy theo quy định.</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r w:rsidRPr="00FF63DA">
        <w:rPr>
          <w:b/>
          <w:bCs/>
          <w:color w:val="000000"/>
          <w:sz w:val="28"/>
          <w:szCs w:val="28"/>
        </w:rPr>
        <w:t>Điều 13. Quan hệ với Cơ quan Ủy ban Mặt trận Tổ quốc Nam cấp xã</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Cơ quan Ủy ban Mặt trận Tổ quốc Việt Nam cấp xã là quan hệ phối hợp:</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Trong phạm vi lĩnh vực công tác, các cơ quan chuyên trách tham mưu, giúp việc đảng ủy xã, phường, đặc khu chủ trì, phối hợp với Cơ quan Ủy ban Mặt trận Tổ quốc Việt Nam cấp xã triển khai thực hiện các nghị quyết, chỉ thị, quy định, quyết định, quy chế của cấp trên và cấp mình.</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Phối hợp nghiên cứu, hướng dẫn triển khai nghị quyết, chỉ thị, quy định, quyết định, quy chế và kiểm tra, giám sát theo chức năng, nhiệm vụ được đảng uỷ, ban thường vụ đảng ủy xã, phường, đặc khu giao.</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1" w:name="dieu_14"/>
      <w:r w:rsidRPr="00FF63DA">
        <w:rPr>
          <w:b/>
          <w:bCs/>
          <w:color w:val="000000"/>
          <w:sz w:val="28"/>
          <w:szCs w:val="28"/>
        </w:rPr>
        <w:t>Điều 14. Quan hệ với hội đồng nhân dân và ủy ban nhân dân cấp xã</w:t>
      </w:r>
      <w:bookmarkEnd w:id="21"/>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hội đồng nhân dân và uỷ ban nhân dân cùng cấp là quan hệ phối hợp.</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1. Khi triển khai thực hiện nhiệm vụ tham mưu có gắn với công tác quản lý nhà nước, các cơ quan chuyên trách tham mưu, giúp việc đảng ủy xã, phường, đặc khu phối hợp với hội đồng nhân dân, ủy ban nhân dân; các cơ quan, đơn vị của Đảng, chính quyền tạo điều kiện, hỗ trợ lẫn nhau để cùng hoàn thành nhiệm vụ được giao.</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lastRenderedPageBreak/>
        <w:t>2. Tại kỳ họp hội đồng nhân dân và ủy ban nhân dân cấp xã bàn chủ trương, quyết định, chính sách, chế độ... có liên quan đến lĩnh vực chuyên môn của cơ quan nào, thì đại diện lãnh đạo cơ quan đó được mời tham dự, tham gia ý kiến. Những nội dung cần thiết; lãnh đạo cơ quan làm việc trực tiếp với thường trực hội đồng nhân dân, ủy ban nhân dân và các phòng, ban chuyên môn thuộc hội đồng nhân dân, ủy ban nhân dân đề phối hợp thực hiện nhiệm vụ.</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2" w:name="dieu_15"/>
      <w:r w:rsidRPr="00FF63DA">
        <w:rPr>
          <w:b/>
          <w:bCs/>
          <w:color w:val="000000"/>
          <w:sz w:val="28"/>
          <w:szCs w:val="28"/>
        </w:rPr>
        <w:t>Điều 15. Quan hệ với cấp ủy cơ sở (bao gồm cấp ủy cơ sở được thí điểm giao quyền cấp trên cơ sở và cơ quan chuyên trách tham mưu, giúp việc)</w:t>
      </w:r>
      <w:bookmarkEnd w:id="22"/>
    </w:p>
    <w:p w:rsidR="00FF63DA" w:rsidRPr="005F4A2E" w:rsidRDefault="00FF63DA" w:rsidP="00FF63DA">
      <w:pPr>
        <w:pStyle w:val="NormalWeb"/>
        <w:shd w:val="clear" w:color="auto" w:fill="FFFFFF"/>
        <w:spacing w:before="120" w:beforeAutospacing="0" w:after="120" w:afterAutospacing="0" w:line="234" w:lineRule="atLeast"/>
        <w:ind w:firstLine="567"/>
        <w:jc w:val="both"/>
        <w:rPr>
          <w:color w:val="000000"/>
          <w:spacing w:val="-2"/>
          <w:sz w:val="28"/>
          <w:szCs w:val="28"/>
        </w:rPr>
      </w:pPr>
      <w:r w:rsidRPr="005F4A2E">
        <w:rPr>
          <w:color w:val="000000"/>
          <w:spacing w:val="-2"/>
          <w:sz w:val="28"/>
          <w:szCs w:val="28"/>
        </w:rPr>
        <w:t>1. Quan hệ giữa các cơ quan chuyên trách tham mưu, giúp việc đảng ủy xã, phường, đặc khu với cấp ủy, tổ chức cơ sở đảng trực thuộc là quan hệ phối hợp, hướng dẫn, trao đổi trong việc thực hiện công tác chuyên môn và công tác cán bộ theo phân cấp.</w:t>
      </w:r>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2. Quan hệ giữa các cơ quan chuyên trách tham mưu, giúp việc đảng ủy xã, phường, đặc khu với bộ phận tham mưu, giúp việc cấp ủy, tổ chức cơ sở đảng trực thuộc là quan hệ hướng dẫn, kiểm tra về chuyên môn, nghiệp vụ trong phạm vi nhiệm vụ, quyền hạn được phân công.</w:t>
      </w:r>
    </w:p>
    <w:p w:rsidR="00FF63DA" w:rsidRPr="00FF63DA" w:rsidRDefault="00FF63DA" w:rsidP="00FF63DA">
      <w:pPr>
        <w:pStyle w:val="NormalWeb"/>
        <w:shd w:val="clear" w:color="auto" w:fill="FFFFFF"/>
        <w:spacing w:before="0" w:beforeAutospacing="0" w:after="0" w:afterAutospacing="0" w:line="234" w:lineRule="atLeast"/>
        <w:ind w:firstLine="567"/>
        <w:jc w:val="both"/>
        <w:rPr>
          <w:color w:val="000000"/>
          <w:sz w:val="28"/>
          <w:szCs w:val="28"/>
        </w:rPr>
      </w:pPr>
      <w:bookmarkStart w:id="23" w:name="dieu_16"/>
      <w:r w:rsidRPr="00FF63DA">
        <w:rPr>
          <w:b/>
          <w:bCs/>
          <w:color w:val="000000"/>
          <w:sz w:val="28"/>
          <w:szCs w:val="28"/>
        </w:rPr>
        <w:t>Điều 16. Quan hệ với đảng bộ, chi bộ trực thuộc cấp ủy cấp xã</w:t>
      </w:r>
      <w:bookmarkEnd w:id="23"/>
    </w:p>
    <w:p w:rsidR="00FF63DA" w:rsidRPr="00FF63DA" w:rsidRDefault="00FF63DA" w:rsidP="00FF63DA">
      <w:pPr>
        <w:pStyle w:val="NormalWeb"/>
        <w:shd w:val="clear" w:color="auto" w:fill="FFFFFF"/>
        <w:spacing w:before="120" w:beforeAutospacing="0" w:after="120" w:afterAutospacing="0" w:line="234" w:lineRule="atLeast"/>
        <w:ind w:firstLine="567"/>
        <w:jc w:val="both"/>
        <w:rPr>
          <w:color w:val="000000"/>
          <w:sz w:val="28"/>
          <w:szCs w:val="28"/>
        </w:rPr>
      </w:pPr>
      <w:r w:rsidRPr="00FF63DA">
        <w:rPr>
          <w:color w:val="000000"/>
          <w:sz w:val="28"/>
          <w:szCs w:val="28"/>
        </w:rPr>
        <w:t>Quan hệ giữa các cơ quan chuyên trách tham mưu, giúp việc đảng ủy xã, phường, đặc khu với chi bộ trực thuộc cấp ủy cấp xã là quan hệ phối hợp, hướng dẫn, theo dõi, kiểm tra, giám sát về chuyên môn, nghiệp vụ trong phạm vi nhiệm vụ, quyền hạn được phân công.</w:t>
      </w:r>
    </w:p>
    <w:p w:rsidR="00435C36" w:rsidRPr="002C7DD1" w:rsidRDefault="0032081E" w:rsidP="002C7DD1">
      <w:pPr>
        <w:pStyle w:val="NormalWeb"/>
        <w:shd w:val="clear" w:color="auto" w:fill="FFFFFF"/>
        <w:spacing w:before="0" w:beforeAutospacing="0" w:after="0" w:afterAutospacing="0" w:line="234" w:lineRule="atLeast"/>
        <w:ind w:firstLine="567"/>
        <w:jc w:val="both"/>
        <w:rPr>
          <w:b/>
          <w:color w:val="000000"/>
          <w:sz w:val="28"/>
          <w:szCs w:val="28"/>
        </w:rPr>
      </w:pPr>
      <w:r w:rsidRPr="002C7DD1">
        <w:rPr>
          <w:b/>
          <w:color w:val="000000"/>
          <w:sz w:val="28"/>
          <w:szCs w:val="28"/>
        </w:rPr>
        <w:t xml:space="preserve">III. </w:t>
      </w:r>
      <w:r w:rsidR="002C7DD1" w:rsidRPr="002C7DD1">
        <w:rPr>
          <w:b/>
          <w:sz w:val="28"/>
          <w:szCs w:val="28"/>
        </w:rPr>
        <w:t>Điều 2, 3, 5, 6,</w:t>
      </w:r>
      <w:bookmarkStart w:id="24" w:name="_GoBack"/>
      <w:bookmarkEnd w:id="24"/>
      <w:r w:rsidR="002C7DD1" w:rsidRPr="002C7DD1">
        <w:rPr>
          <w:b/>
          <w:sz w:val="28"/>
          <w:szCs w:val="28"/>
        </w:rPr>
        <w:t xml:space="preserve"> 7 (khoản 1, 3, 4, 5), 8, 9, 10, 11, 12 Quy định 21-QĐ/TW, ngày 11/4/2026 của Ban Chấp hành Trung ương Đảng về công tác kiểm tra, giám sát và kỷ luật của Đảng.</w:t>
      </w:r>
    </w:p>
    <w:p w:rsidR="00435C36" w:rsidRPr="00435C36" w:rsidRDefault="00435C36" w:rsidP="002C7DD1"/>
    <w:p w:rsidR="00435C36" w:rsidRPr="00435C36" w:rsidRDefault="00435C36" w:rsidP="002C7DD1">
      <w:pPr>
        <w:shd w:val="clear" w:color="auto" w:fill="FFFFFF"/>
        <w:spacing w:line="234" w:lineRule="atLeast"/>
        <w:ind w:firstLine="567"/>
        <w:jc w:val="both"/>
        <w:rPr>
          <w:color w:val="000000"/>
          <w:sz w:val="28"/>
          <w:szCs w:val="28"/>
        </w:rPr>
      </w:pPr>
      <w:r w:rsidRPr="00435C36">
        <w:rPr>
          <w:b/>
          <w:bCs/>
          <w:color w:val="000000"/>
          <w:sz w:val="28"/>
          <w:szCs w:val="28"/>
        </w:rPr>
        <w:t>Điều 2. Nguyên tắc trong kiểm tra, giám sát và kỷ luật của Đảng</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 Kiểm tra, giám sát là những chức năng lãnh đạo của Đảng. Tổ chức đảng phải tiến hành công tác kiểm tra, giám sát và chấp hành việc kiểm tra, giám sát của cấp có thẩm quyền. Tổ chức đảng và đảng viên phải thường xuyên tự kiểm tra, giám sát.</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2. Tổ chức đảng cấp trên kiểm tra, giám sát tổ chức đảng cấp dưới và đảng viên. Tổ chức đảng, đảng viên thực hiện nhiệm vụ kiểm tra, giám sát theo sự phân công của tổ chức đảng có thẩm quyền.</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3. Công tác kiểm tra, giám sát phải kịp thời phát hiện nhân tố mới tích cực để phát huy, phải bảo vệ cái đúng, bảo vệ người tốt, cán bộ dám nghĩ, dám làm, dám chịu trách nhiệm, dám đột phá vì lợi ích chung; phải chủ động phát hiện sớm để phòng ngừa, ngăn chặn và khắc phục khuyết điểm, vi phạm của tổ chức đảng và đảng viên ngay từ khi còn mới manh nha, không để vi phạm nhỏ tích tụ thành sai phạm lớn, kéo dài và lan rộng. Khi các vụ việc vi phạm được phát hiện, phải cương quyết xử lý kỷ luật nghiêm minh, kịp thời để răn đe và giáo dục.</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lastRenderedPageBreak/>
        <w:t>4. Tuân thủ đúng nguyên tắc, quy trình, thủ tục, thẩm quyền, phương pháp công tác theo quy định của Đảng; chủ động, kịp thời, công khai, dân chủ, khách quan, công tâm, thận trọng, chặt chẽ, chính xác, nghiêm minh.</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5. Mọi tổ chức đảng và đảng viên đều bình đẳng trước kỷ luật của Đảng và đều phải chịu sự kiểm tra, giám sát, kỷ luật của Đảng, không có ngoại lệ. Việc xử lý kỷ luật phải gắn với tăng cường giáo dục, quản lý, làm cho tổ chức đảng, đảng viên nhận thức được khuyết điểm, vi phạm để khắc phục, sửa chữa và làm tốt hơn.</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6. Nguyên tắc, trình tự, thủ tục, thẩm quyền kỷ luật đảng được quy định tại Điều lệ Đảng, các quy định, hướng dẫn của Ban Chấp hành Trung ương, Bộ Chính trị, Ban Bí thư, Ủy ban Kiểm tra Trung ương. Mọi tổ chức đảng và đảng viên phải tuân thủ nhằm bảo đảm việc thi hành kỷ luật tổ chức đảng và đảng viên được thống nhất, chặt chẽ, công minh, chính xác, kịp thời.</w:t>
      </w:r>
    </w:p>
    <w:p w:rsidR="00435C36" w:rsidRPr="00435C36" w:rsidRDefault="00435C36" w:rsidP="00A17F6C">
      <w:pPr>
        <w:shd w:val="clear" w:color="auto" w:fill="FFFFFF"/>
        <w:spacing w:line="234" w:lineRule="atLeast"/>
        <w:ind w:firstLine="567"/>
        <w:jc w:val="both"/>
        <w:rPr>
          <w:color w:val="000000"/>
          <w:sz w:val="28"/>
          <w:szCs w:val="28"/>
        </w:rPr>
      </w:pPr>
      <w:r w:rsidRPr="00435C36">
        <w:rPr>
          <w:b/>
          <w:bCs/>
          <w:color w:val="000000"/>
          <w:sz w:val="28"/>
          <w:szCs w:val="28"/>
        </w:rPr>
        <w:t>Điều 3. Giải thích từ ngữ</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Trong Quy định này, những từ ngữ dưới đây được hiểu như sau:</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 Ủy ban kiểm tra là tổ chức đảng, được lập từ đảng ủy cơ sở trở lên, do cấp ủy cùng cấp bầu hoặc ban thường vụ cấp ủy cấp trên trực tiếp chỉ định (trong trường hợp tổ chức đảng thành lập mới, do chia tách, hợp nhất, sáp nhập về tổ chức, thực hiện công tác luân chuyển cán bộ ngành kiểm tra đảng), gồm một số đồng chí trong cấp ủy và một số đồng chí ngoài cấp ủy, các thành viên ủy ban hoạt động chuyên trách hoặc kiêm nhiệm.</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2. Cơ quan ủy ban kiểm tra là cơ quan tham mưu, giúp ủy ban kiểm tra cùng cấp thực hiện các nhiệm vụ, quyền hạn về công tác kiểm tra, giám sát và kỷ luật của Đảng theo quy định của Điều lệ Đảng và thực hiện các nhiệm vụ do cấp ủy, ban thường vụ cấp ủy cùng cấp giao; đồng thời, là cơ quan chuyên môn, nghiệp vụ về công tác kiểm tra, giám sát và kỷ luật của cấp ủy và ủy ban kiểm tra.</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3. Kiểm tra của Đảng là việc các tổ chức đảng xem xét, đánh giá, kết luận về ưu điểm, khuyết điểm hoặc vi phạm (nếu có) của cấp ủy, tổ chức đảng cấp dưới và đảng viên trong việc chấp hành chủ trương, quy định của Đảng, pháp luật của Nhà nước.</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4. Giám sát của Đảng là việc các tổ chức đảng quan sát, theo dõi, nắm bắt, xem xét, đánh giá, kết luận hoạt động nhằm kịp thời nhắc nhở để cấp ủy, tổ chức đảng cấp dưới và đảng viên được giám sát chấp hành nghiêm chủ trương, quy định của Đảng, pháp luật của Nhà nước và khắc phục, sửa chữa hạn chế, khuyết điểm, vi phạm (nếu có). Hình thức giám sát bao gồm giám sát thường xuyên và giám sát chuyên đề; giám sát chuyên đề khi cần thiết thì thực hiện thẩm tra, xác minh.</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5. Chủ thể kiểm tra, giám sát gồm: Chi bộ, đảng ủy bộ phận, ban thường vụ đảng ủy cơ sở, đảng ủy từ cấp cơ sở trở lên; ủy ban kiểm tra; các ban đảng, văn phòng cấp ủy (gọi chung là các cơ quan tham mưu, giúp việc cấp ủy).</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6. Đối tượng kiểm tra, giám sát gồm: Chi ủy, chi bộ, đảng ủy bộ phận, ban thường vụ đảng ủy cơ sở, đảng ủy từ cấp cơ sở trở lên; ủy ban kiểm tra; các cơ quan tham mưu, giúp việc của cấp ủy; đảng viên.</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lastRenderedPageBreak/>
        <w:t>7. Tố cáo trong Đảng là việc công dân, đảng viên báo cho tổ chức đảng hoặc cán bộ, đảng viên có thẩm quyền biết về hành vi vi phạm chủ trương, quy định của Đảng, pháp luật của Nhà nước của tổ chức đảng hoặc đảng viên mà người tố cáo cho là gây thiệt hại hoặc đe doạ gây thiệt hại đến lợi ích của Đảng, Nhà nước, xâm phạm quyền và lợi ích hợp pháp của tổ chức hoặc cá nhân.</w:t>
      </w:r>
    </w:p>
    <w:p w:rsidR="00435C36" w:rsidRPr="00435C36" w:rsidRDefault="00435C36" w:rsidP="00A17F6C">
      <w:pPr>
        <w:shd w:val="clear" w:color="auto" w:fill="FFFFFF"/>
        <w:spacing w:line="234" w:lineRule="atLeast"/>
        <w:ind w:firstLine="567"/>
        <w:jc w:val="both"/>
        <w:rPr>
          <w:color w:val="000000"/>
          <w:sz w:val="28"/>
          <w:szCs w:val="28"/>
        </w:rPr>
      </w:pPr>
      <w:r w:rsidRPr="00435C36">
        <w:rPr>
          <w:color w:val="000000"/>
          <w:sz w:val="28"/>
          <w:szCs w:val="28"/>
        </w:rPr>
        <w:t>8. Thi hành kỷ luật đảng là việc các cấp ủy, tổ chức đảng có thẩm quyền quyết định kỷ luật đối với tổ chức đảng và đảng viên có vi phạm đến mức phải xử lý bằng một trong những hình thức kỷ luật được quy định tại </w:t>
      </w:r>
      <w:bookmarkStart w:id="25" w:name="dc_1"/>
      <w:r w:rsidRPr="00435C36">
        <w:rPr>
          <w:color w:val="000000"/>
          <w:sz w:val="28"/>
          <w:szCs w:val="28"/>
        </w:rPr>
        <w:t>Khoản 2, Điều 35 Điều lệ Đảng</w:t>
      </w:r>
      <w:bookmarkEnd w:id="25"/>
      <w:r w:rsidRPr="00435C36">
        <w:rPr>
          <w:color w:val="000000"/>
          <w:sz w:val="28"/>
          <w:szCs w:val="28"/>
        </w:rPr>
        <w:t>.</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9. Khiếu nại kỷ luật đảng là việc tổ chức đảng, đảng viên bị thi hành kỷ luật thực hiện quyền của mình theo quy định của Điều lệ Đảng và các quy định, hướng dẫn của Đảng, đề nghị tổ chức đảng có thẩm quyền xem xét lại quyết định kỷ luật đảng khi có căn cứ, cơ sở cho rằng quá trình kiểm tra, xem xét, quyết định kỷ luật đối với mình chưa đúng với quy định của Đảng, xâm phạm quyền và lợi ích hợp pháp của tổ chức đảng hoặc đảng viên bị kỷ luật.</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10. Khi có dấu hiệu vi phạm của tổ chức đảng, đảng viên là khi có những thông tin, tài liệu, phản ánh, đối chiếu cho thấy tổ chức đảng hoặc đảng viên không tuân theo, không làm hoặc làm trái với chủ trương, quy định của Đảng, pháp luật của Nhà nước.</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11. Kiểm tra tài chính đảng là việc các tổ chức đảng có thẩm quyền xem xét, đánh giá, kết luận về ưu điểm, khuyết điểm hoặc vi phạm (nếu có) của đối tượng kiểm tra trong công tác lãnh đạo, chỉ đạo và tổ chức thực hiện các quy định của Đảng, pháp luật của Nhà nước về quản lý tài chính, tài sản của Đảng.</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12. Cơ quan kiểm soát tài sản, thu nhập của Đảng là ủy ban kiểm tra cấp ủy cấp trên trực tiếp cơ sở trở lên.</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13. Kiểm soát tài sản, thu nhập: Là hoạt động do Cơ quan kiểm soát tài sản, thu nhập thực hiện theo quy định của Đảng và pháp luật của Nhà nước để kết luận về tính trung thực, đầy đủ, rõ ràng đối với việc kê khai tài sản, thu nhập, biến động về tài sản, thu nhập, nguồn gốc của tài sản, thu nhập tăng thêm của người có nghĩa vụ kê khai.</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14. Xác minh tài sản, thu nhập: Là việc Cơ quan kiểm soát tài sản, thu nhập kiểm tra, làm rõ nội dung kê khai, kết luận về tính trung thực, đầy đủ, rõ ràng của bản kê khai và tính trung thực trong việc giải trình về nguồn gốc của tài sản, thu nhập tăng thêm của người có nghĩa vụ kê khai.</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15. Nhiệm vụ chuyên môn được giao là công việc thực hiện theo chức danh được chỉ định, bổ nhiệm, bầu cử; theo vị trí việc làm, chức trách, cương vị công tác trong tổ chức, cơ quan, đơn vị mà đảng viên đó là thành viên.</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16. Nhiệm vụ cấp ủy giao là nhiệm vụ do cấp ủy, ban thường vụ cấp ủy (ở Trung ương là Bộ Chính trị, Ban Bí thư) phân công cấp ủy viên, đảng viên thực hiện theo quy định.</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lastRenderedPageBreak/>
        <w:t>17. Nhiệm vụ cấp trên giao là nhiệm vụ do cấp trên cử, phân công, giao cho tổ chức đảng, cán bộ, đảng viên thực hiện trong hoặc ngoài phạm vi nhiệm vụ chuyên môn.</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18. Chức vụ trong Đảng bao gồm chức vụ do tổ chức đảng bầu, chỉ định hoặc bổ nhiệm đối với đảng viên theo quy định của Đảng (kể cả chức vụ kiêm nhiệm).</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19. Thời hiệu xử lý kỷ luật của Đảng là thời hạn mà khi hết thời hạn đó, tổ chức đảng, đảng viên có hành vi vi phạm không bị xử lý kỷ luật.</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20. Thời hạn kiểm tra, giám sát là thời gian được tính từ ngày chủ thể kiểm tra, giám sát công bố quyết định kiểm tra, giám sát hoặc ngày nhận được báo cáo của đối tượng kiểm tra, giám sát đến ngày kết thúc cuộc kiểm tra, giám sát đó.</w:t>
      </w:r>
    </w:p>
    <w:p w:rsidR="00435C36" w:rsidRPr="00435C36" w:rsidRDefault="00435C36" w:rsidP="00A17F6C">
      <w:pPr>
        <w:shd w:val="clear" w:color="auto" w:fill="FFFFFF"/>
        <w:spacing w:before="120" w:after="120" w:line="234" w:lineRule="atLeast"/>
        <w:ind w:firstLine="567"/>
        <w:jc w:val="both"/>
        <w:rPr>
          <w:color w:val="000000"/>
          <w:sz w:val="28"/>
          <w:szCs w:val="28"/>
        </w:rPr>
      </w:pPr>
      <w:r w:rsidRPr="00435C36">
        <w:rPr>
          <w:color w:val="000000"/>
          <w:sz w:val="28"/>
          <w:szCs w:val="28"/>
        </w:rPr>
        <w:t>21. Thời gian kiểm tra, giám sát: Tính theo ngày làm việc, 1 năm tính đủ 12 tháng.</w:t>
      </w:r>
    </w:p>
    <w:p w:rsidR="001C07E2" w:rsidRPr="001C07E2" w:rsidRDefault="001C07E2" w:rsidP="00A17F6C">
      <w:pPr>
        <w:shd w:val="clear" w:color="auto" w:fill="FFFFFF"/>
        <w:spacing w:line="234" w:lineRule="atLeast"/>
        <w:ind w:firstLine="567"/>
        <w:jc w:val="both"/>
        <w:rPr>
          <w:color w:val="000000"/>
          <w:sz w:val="28"/>
          <w:szCs w:val="28"/>
        </w:rPr>
      </w:pPr>
      <w:bookmarkStart w:id="26" w:name="dieu_5"/>
      <w:r w:rsidRPr="001C07E2">
        <w:rPr>
          <w:b/>
          <w:bCs/>
          <w:color w:val="000000"/>
          <w:sz w:val="28"/>
          <w:szCs w:val="28"/>
        </w:rPr>
        <w:t>Điều 5. Các cơ quan tham mưu, giúp việc cấp ủy</w:t>
      </w:r>
      <w:bookmarkEnd w:id="26"/>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1. Thực hiện nhiệm vụ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1.1. Đối tượng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Chi ủy, chi bộ, cấp ủy, ban thường vụ cấp ủy, thường trực cấp ủy, trước hết là cấp dưới trực tiếp.</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Đảng viên thuộc lĩnh vực phụ trách và các đối tượng khác do cấp ủy, ban thường vụ cấp ủy cùng cấp giao.</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1.2. Nội dung kiểm tra: Theo chức năng, nhiệm vụ, lĩnh vực được phân công phụ trách và những nội dung do cấp ủy giao.</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1.3. Thẩm quyền và trách nhiệm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Xây dựng chương trình, kế hoạch và sử dụng bộ máy của cơ quan mình tiến hành kiểm tra tổ chức đảng cấp dưới và đảng viên hoặc phối hợp với ủy ban kiểm tra và các cơ quan tham mưu, giúp việc khác của cấp ủy để tiến hành công tác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Phối hợp với ủy ban kiểm tra cùng cấp tham mưu, giúp cấp ủy, ban thường vụ cấp ủy xây dựng và tổ chức thực hiện chương trình, kế hoạch kiểm tra của cấp ủy hằng năm thuộc lĩnh vực phụ trách; tham gia hoặc cử cán bộ tham gia các cuộc kiểm tra của cấp ủy hoặc chủ trì kiểm tra khi được cấp ủy giao.</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 Giúp cấp ủy, ban thường vụ cấp ủy theo dõi, đôn đốc tổ chức đảng cấp dưới thực hiện nhiệm vụ kiểm tra; tham gia ý kiến và giúp cấp ủy, ban thường vụ cấp ủy kết luận các nội dung kiểm tra thuộc lĩnh vực được giao.</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d) Khi thực hiện nhiệm vụ kiểm tra, được yêu cầu tổ chức đảng và đảng viên có liên quan báo cáo, cung cấp thông tin, tài liệu liên quan đến việc kiểm tra và phải giữ bí mật nội dung thông tin, tài liệu.</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lastRenderedPageBreak/>
        <w:t>đ) Qua kiểm tra, yêu cầu đối tượng kiểm tra kịp thời khắc phục, sửa chữa hạn chế, khuyết điểm; nếu phát hiện có dấu hiệu vi phạm thì đề nghị tổ chức đảng có thẩm quyền kiểm tra khi có dấu hiệu vi phạm.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e) Đề nghị cơ quan có thẩm quyền giám định chuyên môn, kỹ thuật liên quan đến nội dung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2. Thực hiện nhiệm vụ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2.1. Đối tượng giám sát: Như đối tượng kiểm tra được quy định tại Điểm 1.1, Khoản 1, Điều 5 Quy định này.</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2.2. Nội dung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2.2.1. Đối với tổ chức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Việc chấp hành chủ trương, quy định của Đảng, pháp luật của Nhà nước liên quan đến đối tượng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Việc thực hiện chức năng, nhiệm vụ, quyền hạn thuộc lĩnh vực phụ trách và những nội dung do cấp ủy giao.</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2.2.2. Đối với đảng viên: Việc thực hiện nhiệm vụ đảng viên, nhiệm vụ cấp ủy viên liên quan đến lĩnh vực phụ trách của đối tượng giám sát.</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2.3. Thẩm quyền và trách nhiệm</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a) Xây dựng chương trình, kế hoạch và sử dụng bộ máy của cơ quan mình hoặc phối hợp với ủy ban kiểm tra và các cơ quan tham mưu, giúp việc khác của cấp ủy để tiến hành công tác giám sát; cử cán bộ tham gia các đoàn giám sát của cấp ủy, ban thường vụ cấp ủy cùng cấp hoặc cấp trên.</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b) Phối hợp với ủy ban kiểm tra cùng cấp tham mưu, giúp cấp ủy, ban thường vụ cấp ủy xây dựng và tổ chức thực hiện chương trình, kế hoạch giám sát của cấp ủy hằng năm thuộc lĩnh vực phụ trách.</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c) Các cơ quan tham mưu, giúp việc của cấp ủy và cán bộ, chuyên viên được phân công theo dõi lĩnh vực, địa bàn khi thực hiện nhiệm vụ giám sát được yêu cầu tổ chức đảng, đảng viên thuộc phạm vi phụ trách báo cáo, cung cấp thông tin, tài liệu liên quan đến việc giám sát và phải giữ bí mật nội dung thông tin, tài liệu đó.</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d) Qua giám sát, kịp thời nhắc nhở đối tượng được giám sát phát huy ưu điểm, khắc phục, sửa chữa thiếu sót, khuyết điểm; nếu phát hiện tổ chức đảng hoặc đảng viên có dấu hiệu vi phạm thì báo cáo hoặc đề nghị tổ chức đảng có thẩm quyền kiểm tra khi có dấu hiệu vi phạm.</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đ) Nếu phát hiện tổ chức đảng cấp dưới hoặc đảng viên không thực hiện, thực hiện không đúng hoặc ban hành các văn bản trái chủ trương, quy định của Đảng, pháp luật của Nhà nước thì báo cáo cấp ủy, ban thường vụ cấp ủy cùng cấp xem xét, xử lý.</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 xml:space="preserve">3. Chủ trì giải quyết tố cáo theo quy định của Bộ Chính trị hoặc cấp ủy, ban thường vụ cấp ủy cùng cấp về giải quyết tố cáo đối với tổ chức đảng, đảng viên (kể </w:t>
      </w:r>
      <w:r w:rsidRPr="001C07E2">
        <w:rPr>
          <w:color w:val="000000"/>
          <w:sz w:val="28"/>
          <w:szCs w:val="28"/>
        </w:rPr>
        <w:lastRenderedPageBreak/>
        <w:t>cả đảng viên là cán bộ thuộc diện Bộ Chính trị, Ban Bí thư hoặc cấp ủy, ban thường vụ cấp ủy cùng cấp quản lý) có nội dung liên quan đến lĩnh vực phụ trách.</w:t>
      </w:r>
    </w:p>
    <w:p w:rsidR="001C07E2" w:rsidRPr="001C07E2" w:rsidRDefault="001C07E2" w:rsidP="00A17F6C">
      <w:pPr>
        <w:shd w:val="clear" w:color="auto" w:fill="FFFFFF"/>
        <w:spacing w:line="234" w:lineRule="atLeast"/>
        <w:ind w:firstLine="709"/>
        <w:jc w:val="both"/>
        <w:rPr>
          <w:color w:val="000000"/>
          <w:sz w:val="28"/>
          <w:szCs w:val="28"/>
        </w:rPr>
      </w:pPr>
      <w:r w:rsidRPr="001C07E2">
        <w:rPr>
          <w:b/>
          <w:bCs/>
          <w:color w:val="000000"/>
          <w:sz w:val="28"/>
          <w:szCs w:val="28"/>
        </w:rPr>
        <w:t>Điều 6. Chi bộ</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1. Xây dựng kế hoạch và tiến hành kiểm tra, giám sát đảng viên trong chi bộ thực hiện nhiệm vụ đảng viên. Tập trung kiểm tra việc thực hiện nghị quyết của chi bộ, nhiệm vụ do chi bộ phân công và quy định về trách nhiệm nêu gương, về những điều đảng viên không được làm. Giám sát thường xuyên, giám sát chuyên đề đối với đảng viên trong việc thực hiện nhiệm vụ đảng viên, thực hiện nhiệm vụ chuyên môn được giao.</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2. Giải quyết tố cáo và kiểm tra khi có dấu hiệu vi phạm đối với đảng viên trong chi bộ về phẩm chất chính trị, tư tưởng, đạo đức, lối sống; "tự diễn biến", "tự chuyển hoá", sinh hoạt đảng, thực hiện nhiệm vụ chi bộ giao, nhiệm vụ đảng viên (trừ nhiệm vụ cấp trên giao).</w:t>
      </w:r>
    </w:p>
    <w:p w:rsidR="001C07E2" w:rsidRPr="001C07E2" w:rsidRDefault="001C07E2" w:rsidP="00A17F6C">
      <w:pPr>
        <w:shd w:val="clear" w:color="auto" w:fill="FFFFFF"/>
        <w:spacing w:line="234" w:lineRule="atLeast"/>
        <w:ind w:firstLine="709"/>
        <w:jc w:val="both"/>
        <w:rPr>
          <w:color w:val="000000"/>
          <w:sz w:val="28"/>
          <w:szCs w:val="28"/>
        </w:rPr>
      </w:pPr>
      <w:r w:rsidRPr="001C07E2">
        <w:rPr>
          <w:b/>
          <w:bCs/>
          <w:color w:val="000000"/>
          <w:sz w:val="28"/>
          <w:szCs w:val="28"/>
        </w:rPr>
        <w:t>Điều 7. Ủy ban kiểm tra các cấp</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1. Nguyên tắc tổ chức và chế độ làm việc</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1.1. Nguyên tắc tổ chức</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a) Ủy ban kiểm tra được lập từ đảng ủy cơ sở trở lên, do cấp ủy cùng cấp bầu, bầu ủy viên ủy ban kiểm tra trước, sau đó bầu chủ nhiệm ủy ban kiểm tra trong số ủy viên ủy ban kiểm tra. Phó chủ nhiệm ủy ban kiểm tra do ủy ban kiểm tra bầu trong số ủy viên ủy ban kiểm tra. Việc bầu cử được thực hiện theo Quy chế bầu cử trong Đảng. Trường hợp tổ chức đảng thành lập mới, do chia tách, hợp nhất, sáp nhập, thực hiện công tác luân chuyển cán bộ ngành Kiểm tra Đảng thì ban thường vụ cấp ủy cấp trên trực tiếp chỉ định ủy viên ủy ban kiểm tra, chủ nhiệm, phó chủ nhiệm.</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b) Nhiệm kỳ hoạt động của ủy ban kiểm tra theo nhiệm kỳ của cấp ủy cùng cấp. Ủy ban kiểm tra khoá mới điều hành công việc ngay sau khi được bầu và nhận bản giao từ ủy ban kiểm tra khoá trước. Chủ nhiệm ủy ban kiểm tra được ký ban hành văn bản ngay sau khi được bầu hoặc chỉ định.</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c) Các thành viên ủy ban kiểm tra cấp dưới phải được ban thường vụ cấp ủy cấp trên trực tiếp chuẩn y, nếu điều động, luân chuyển thành viên ủy ban kiểm tra sang công tác khác phải được ban thường vụ cấp ủy cấp trên trực tiếp đồng ý.</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Ủy viên ủy ban kiểm tra khi có quyết định nghỉ công tác chờ nghỉ hưu, quyết định nghỉ hưu hoặc chuyển vị trí công tác khác, chuyển công tác sang tổ chức đảng khác không cơ cấu ủy viên ủy ban kiểm tra, không thực hiện kiêm nhiệm thì đương nhiên thôi thành viên ủy ban kiểm tra kể từ khi quyết định có hiệu lực thi hành; ban thường vụ cấp ủy không phải ban hành quyết định thôi tham gia thành viên ủy ban kiểm tra (kể cả chức danh chủ nhiệm, phó chủ nhiệm).</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 xml:space="preserve">d) Ủy ban kiểm tra phối hợp với ban tổ chức của cấp ủy cùng cấp chuẩn bị nhân sự ủy ban kiểm tra cấp mình và phối hợp với cấp ủy cấp dưới chuẩn bị nhân sự ủy ban kiểm tra cấp dưới (kể cá nhân sự dự kiến chỉ định); giúp cấp ủy xây dựng, </w:t>
      </w:r>
      <w:r w:rsidRPr="001C07E2">
        <w:rPr>
          <w:color w:val="000000"/>
          <w:sz w:val="28"/>
          <w:szCs w:val="28"/>
        </w:rPr>
        <w:lastRenderedPageBreak/>
        <w:t>ban hành quy chế làm việc của ủy ban kiểm tra; tham mưu kiện toàn cơ quan ủy ban kiểm tra về tổ chức bộ máy, đào tạo, bồi dưỡng, thực hiện chế độ, chính sách, xây dựng đội ngũ cán bộ kiểm tra; tham mưu xây dựng kế hoạch, tổ chức thực hiện luân chuyển cán bộ kiểm tra và bố trí công tác đối với cán bộ sau luân chuyển.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Khi cần bổ sung ủy viên ủy ban kiểm tra, phó chủ nhiệm còn thiếu so với đề án nhân sự được phê duyệt thì ban thường vụ cấp ủy thực hiện quy trình giới thiệu nhân sự và báo cáo ban thường vụ cấp ủy cấp trên (qua ủy ban kiểm tra cấp trên) để xem xét, quyết định (không phải xin chủ trương).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Khi thay đổi chủ nhiệm ủy ban kiểm tra thì phải trao đổi với ủy ban kiểm tra cấp trên để báo cáo ban thường vụ cấp ủy xem xét, quyết định, trước khi giới thiệu để bầu bổ sung chủ nhiệm.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đ) Ban Tổ chức Trung ương chủ trì, phối hợp với Ủy ban Kiểm tra Trung ương tham mưu Ban Bí thư quy định về chức năng, nhiệm vụ, quyền hạn, tổ chức bộ máy của cơ quan ủy ban kiểm tra cấp dưới.</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1.2. Chế độ làm việc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Ủy ban kiểm tra thực hiện nguyên tắc tập trung dân chủ, làm việc theo chế độ tập thể, quyết định theo đa số, chịu sự lãnh đạo trực tiếp của cấp ủy, ban thường vụ cấp ủy cùng cấp và sự chỉ đạo, hướng dẫn, kiểm tra, giám sát của ủy ban kiểm tra cấp trên, cụ thể:</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Ủy ban kiểm tra có thể ủy quyền cho tập thể thường trực ủy ban (nơi có từ 2 phó chủ nhiệm trở lên) quyết định một số vấn đề cụ thể (theo quy chế làm việc của ủy ban và quy định chế độ làm việc của cơ quan ủy ban kiểm tra). Thường trực ủy ban gồm chủ nhiệm và các phó chủ nhiệm. Đối với Ủy ban Kiểm tra Quân ủy Trung ương, Ủy ban Kiểm tra Đảng ủy Công an Trung ương, thường trực ủy ban kiểm tra gồm chủ nhiệm, các phó chủ nhiệm và các ủy viên chuyên trách.</w:t>
      </w:r>
    </w:p>
    <w:p w:rsidR="001C07E2" w:rsidRPr="001C07E2" w:rsidRDefault="001C07E2" w:rsidP="00A17F6C">
      <w:pPr>
        <w:shd w:val="clear" w:color="auto" w:fill="FFFFFF"/>
        <w:spacing w:before="120" w:after="120" w:line="234" w:lineRule="atLeast"/>
        <w:ind w:firstLine="709"/>
        <w:jc w:val="both"/>
        <w:rPr>
          <w:color w:val="000000"/>
          <w:sz w:val="28"/>
          <w:szCs w:val="28"/>
        </w:rPr>
      </w:pPr>
      <w:r w:rsidRPr="001C07E2">
        <w:rPr>
          <w:color w:val="000000"/>
          <w:sz w:val="28"/>
          <w:szCs w:val="28"/>
        </w:rPr>
        <w:t>b) Chấp hành nghiêm chỉnh các quy định của Điều lệ Đảng và quy chế làm việc; định kỳ báo cáo cấp ủy, ban thường vụ cấp ủy chương trình, kế hoạch, kết quả thực hiện nhiệm vụ kiểm tra, giám sát và kỷ luật của Đảng, việc thực hiện các nghị quyết, chỉ thị, quyết định, quy định, kết luận của cấp ủy, ban thường vụ cấp ủy về công tác kiểm tra, giám sát và kỷ luật của Đảng, việc thực hiện quy chế làm việc của ủy ban kiểm tra và các nhiệm vụ do cấp ủy, ban thường vụ cấp ủy giao; chịu sự kiểm tra, giám sát của cấp ủy.</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 Làm việc dưới sự chỉ đạo, hướng dẫn, kiểm tra, giám sát của ủy ban kiểm tra cấp trên trong việc: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Thực hiện nhiệm vụ, quyền hạn theo quy định của Điều lệ Đảng, của Trung ương và hướng dẫn của Ủy ban Kiểm tra Trung ương.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Phương hướng, nhiệm vụ, nghiệp vụ công tác kiểm tra, giám sát và thi hành kỷ luật đảng; việc tham mưu và xây dựng nội dung, chương trình kiểm tra, giám sát chuyên đề hằng năm.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lastRenderedPageBreak/>
        <w:t>- Báo cáo, cung cấp thông tin, tài liệu liên quan đến nội dung kiểm tra, giám sát mà ủy ban kiểm tra cấp trên đang tiến hành.</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Tuyên truyền, phổ biến công tác kiểm tra, giám sát và kỷ luật của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Khi cần thiết, ủy ban kiểm tra cấp trên trực tiếp chỉ đạo giải quyết một số vấn đề cụ thể trong việc thực hiện nhiệm vụ công tác kiểm tra, giám sát và thi hành kỷ luật của cấp ủy, tổ chức đảng, ủy ban kiểm tra cấp dưới.</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1.3. Quyền hạn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Ủy ban kiểm tra có quyền yêu cầu tổ chức đảng cấp dưới và đảng viên báo cáo, cung cấp tài liệu về những vấn đề liên quan đến nội dung kiểm tra,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Ủy ban kiểm tra cấp trên có quyền kiểm tra lại kết luận, thông báo, quyết định của cấp ủy, tổ chức đảng, ủy ban kiểm tra cấp dưới về công tác kiểm tra, giám sát và kỷ luật của Đảng; chỉ đạo, hướng dẫn, kiểm tra, giám sát cấp ủy, tổ chức đảng, ủy ban kiểm tra cấp dưới về công tác kiểm tra, giám sát và kỷ luật của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 Khi cấp ủy, ban thường vụ cấp ủy, tổ chức đảng gửi các văn bản, báo cáo cho cấp ủy, ban thường vụ cấp ủy cấp trên thì đồng thời gửi ủy ban kiểm tra cấp trên.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d) Thực hiện thẩm định về công tác cán bộ khi được cấp ủy giao (có ý kiến về tình hình đơn, thư phản ánh, tố cáo; về thực hiện kết luận kiểm tra, giám sát và kỷ luật của Đảng; về kê khai tài sản, thu nhập; về thực hiện nhiệm vụ đảng viên và trách nhiệm nêu gương của đảng viên nơi công tác...).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đ) Đề nghị các tổ chức, cơ quan, đơn vị liên quan cử cán bộ tham gia các tổ (đoàn) kiểm tra,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e) Được quyền kết nối cơ sở dữ liệu của các cơ quan nhà nước trong lĩnh vực ngân hàng, chứng khoán, đăng ký tài sản, đất đai, thuế, thanh tra, kiểm toán, truy tố, xét xử, thi hành án và các cơ sở dữ liệu khác để phục vụ cho công tác kiểm tra, giám sát; việc truy cập, sử dụng cơ sở dữ liệu thực hiện theo quy định của Đảng, pháp luật của Nhà nước.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g) Khi tiến hành công tác kiểm tra, giám sát được sử dụng một số biện pháp: Ghi âm, ghi hình; niêm phong hồ sơ, tài liệu; yêu cầu cơ quan chức năng phong toả tài khoản, kê biên tài sản, tạm hoãn xuất cảnh và các biện pháp khác theo quy định của pháp luật.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1.4. Trường hợp ủy ban kiểm tra có ý kiến khác với ban thường vụ cấp ủy, cấp ủy thì ủy ban kiểm tra phải chấp hành kết luận, quyết định của ban thường vụ cấp ủy, cấp ủy, đồng thời báo cáo ủy ban kiểm tra cấp trên. Trường hợp ủy ban kiểm tra cấp trên có ý kiến khác với ban thường vụ, cấp ủy cấp dưới thì báo cáo cấp ủy cùng cấp xem xét, quyết định. Trường hợp Ủy ban Kiểm tra Trung ương có ý kiến khác với đảng ủy, tỉnh ủy, thành ủy trực thuộc Trung ương thì báo cáo Ban Bí thư, Bộ Chính trị xem xét, quyết định.</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xml:space="preserve">1.5. Ủy ban Kiểm tra Quân ủy Trung ương chỉ đạo, hướng dẫn ủy ban kiểm tra đảng ủy các quân khu, bộ đội biên phòng phối hợp với ủy ban kiểm tra các tỉnh ủy, </w:t>
      </w:r>
      <w:r w:rsidRPr="001C07E2">
        <w:rPr>
          <w:color w:val="000000"/>
          <w:sz w:val="28"/>
          <w:szCs w:val="28"/>
        </w:rPr>
        <w:lastRenderedPageBreak/>
        <w:t>thành ủy (chủ trì) tiến hành công tác kiểm tra, giám sát đối với các tổ chức đảng, đảng viên thuộc đảng bộ quân sự tỉnh, thành phố.</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1.6. Ủy ban kiểm tra tỉnh ủy, thành ủy chủ trì, phối hợp với Ủy ban Kiểm tra Đảng ủy Công an Trung ương tiến hành công tác kiểm tra, giám sát đối với các tổ chức đảng, đảng viên trong Công an nhân dân các địa phương.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 Về thực hiện nhiệm vụ kiểm tra,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3.1. Thực hiện nhiệm vụ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3.1.1. Nội dung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Đối với tổ chức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lãnh đạo, chỉ đạo, tổ chức thực hiện chủ trương, quy định của Đảng, của cấp ủy cấp trên và cấp mình, pháp luật của Nhà nước.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ban hành các văn bản có dấu hiệu trái với chủ trương, quy định của Đảng, pháp luật của Nhà nước.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thực hiện các kết luận, quyết định kiểm tra, giám sát và kỷ luật tổ chức đảng, đảng viên vi phạm.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lãnh đạo, chỉ đạo, tổ chức thực hiện kê khai, công khai, kiểm soát tài sản, thu nhập theo quy định.</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Đối với đảng viên (kể cả cấp ủy viên cùng cấp và cán bộ thuộc diện cấp ủy cùng cấp quản lý)</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chấp hành chủ trương, quy định của Đảng, của cấp ủy cấp trên và cấp mình, pháp luật của Nhà nước.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Thực hiện các nguyên tắc tổ chức và hoạt động của Đảng, quy chế làm việc, chế độ công tác.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Tư tưởng chính trị, giữ gìn đạo đức, lối sống và trách nhiệm nêu gương theo các quy định của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Về tiêu chuẩn đảng viên, tiêu chuẩn cấp ủy viên và trong thực hiện nhiệm vụ đảng viên.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kê khai, công khai, kiểm soát tài sản, thu nhập theo quy định.</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3.1.2. Đối tượng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Đối với tổ chức đảng: Các tổ chức đảng cấp dưới, trước hết là cấp ủy, ban thường vụ cấp ủy, ủy ban kiểm tra cấp dưới trực tiếp.</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Đối với đảng viên: Cấp ủy viên cùng cấp, cán bộ thuộc diện cấp ủy cùng cấp quản lý, khi cần thiết giám sát đảng viên do cấp dưới quản lý.</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3.1.3. Thẩm quyền và trách nhiệm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xml:space="preserve">a) Ủy ban kiểm tra các cấp căn cứ yêu cầu, nhiệm vụ chính trị, công tác xây dựng Đảng và tình hình thực tế để xây dựng chương trình, kế hoạch giám sát, xác </w:t>
      </w:r>
      <w:r w:rsidRPr="001C07E2">
        <w:rPr>
          <w:color w:val="000000"/>
          <w:sz w:val="28"/>
          <w:szCs w:val="28"/>
        </w:rPr>
        <w:lastRenderedPageBreak/>
        <w:t>định rõ nội dung, đối tượng, thời gian, phương pháp tiến hành, tổ chức thành phần đoàn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Ủy ban kiểm tra phân công thành viên ủy ban dự các cuộc họp của cấp ủy, ban thường vụ cấp ủy cùng cấp; cử cán bộ cơ quan ủy ban kiểm tra dự các hội nghị của cấp ủy, ban thường vụ cấp ủy cấp dưới, kể cả tổ chức đảng cấp dưới cách cấp có đảng viên là cán bộ thuộc diện cấp ủy cùng cấp quản lý cùng công tác và sinh hoạt cấp ủy, sinh hoạt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 Thành viên ủy ban kiểm tra, đoàn giám sát và cán bộ giám sát được giao nhiệm vụ được yêu cầu các cấp ủy, tổ chức đảng cấp dưới và đảng viên giải trình, cung cấp tài liệu, báo cáo về các nội dung giám sát; có trách nhiệm bảo mật thông tin, tài liệu và chịu trách nhiệm về việc giám sát trước ủy ban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d) Qua giám sát phải kịp thời báo cáo, kiến nghị cấp ủy, tổ chức đảng, đảng viên được giám sát phát huy ưu điểm, nhắc nhở, uốn nắn, khắc phục, sửa chữa thiếu sót, khuyết điểm.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đ) Nếu phát hiện cấp ủy, tổ chức đảng cấp dưới ban hành văn bản trái chủ trương, quy định của Đảng, pháp luật của Nhà nước thì ủy ban kiểm tra yêu cầu xem xét lại, nếu không khắc phục, xử lý thì báo cáo cấp ủy cùng cấp xem xét trách nhiệm của cấp ủy, tổ chức đảng cấp dưới và đảng viên có liên quan.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e) Qua giám sát nếu phát hiện tổ chức đảng cấp dưới hoặc đảng viên có dấu hiệu vi phạm thì quyết định kiểm tra khi có dấu hiệu vi phạm.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3.2. Kiểm tra khi có dấu hiệu vi phạm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3.2.1. Việc phát hiện, xác định dấu hiệu vi phạm thông qua: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Công tác lãnh đạo, chỉ đạo, quản lý, kiểm tra, giám sát, thanh tra, kiểm toán, điều tra của các cấp ủy, tổ chức đảng, tổ chức nhà nước, Mặt trận Tổ quốc, các tổ chức chính trị - xã hội, tổ chức kinh tế và giám sát của Nhân dân.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Báo cáo, kiến nghị của cấp ủy, tổ chức đảng cấp dưới; của các cơ quan, tổ chức, đơn vị và cá nhân.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 Tự phê bình và phê bình của tổ chức đảng và đảng viên; việc bình xét, phân tích chất lượng đảng viên, tổ chức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d) Tố cáo, khiếu nại, phản ánh, kiến nghị của tổ chức đảng, đảng viên và nhân dân.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đ) Phản ánh của các phương tiện thông tin đại chúng đã được kiểm chứng.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e) Phần mềm giám sát, hệ thống cơ sở dữ liệu số.</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3.2.2. Nội dung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Đối với tổ chức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chấp hành chủ trương, quy định của Đảng, pháp luật của Nhà nước.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chấp hành các nguyên tắc tổ chức và hoạt động của Đảng, giữ gìn đoàn kết nội bộ, quy chế làm việc, chế độ công tác, thực hiện dân chủ trong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lastRenderedPageBreak/>
        <w:t>- Việc thực hành tiết kiệm, phòng, chống tham nhũng, lãng phí, tiêu cực.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quản lý, giáo dục, rèn luyện phẩm chất, đạo đức, lối sống của cán bộ, đảng viên.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tuyển dụng, tiếp nhận, quy hoạch, đào tạo, bồi dưỡng, đánh giá, luân chuyển, điều động, biệt phái, chuyển đổi vị trí công tác, bổ nhiệm, bổ nhiệm lại, từ chức, miễn nhiệm, cho thôi giữ chức vụ, tạm đình chỉ chức vụ, đình chỉ chức vụ, bố trí, sử dụng, giới thiệu ứng cử, đề cử, bầu cử, tái cử, chỉ định, nâng ngạch, chuyển ngạch; phong, thăng, giáng, tước quân hàm; khen thưởng, kỷ luật cán bộ.</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Đối với đảng viên: Tiêu chuẩn đảng viên, tiêu chuẩn cấp ủy viên và việc thực hiện nhiệm vụ đảng viên.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3.2.3. Đối tượng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Đối với tổ chức đảng: Các tổ chức đảng cấp dưới, trước hết là cấp dưới trực tiếp; cấp ủy, tổ chức đảng thuộc phạm vi lãnh đạo, quản lý của cấp ủy cùng cấp.</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Đối với đảng viên: Đảng viên, trước hết là cấp ủy viên cùng cấp, đảng viên là cán bộ thuộc diện cấp ủy cùng cấp quản lý khi có dấu hiệu vi phạm; khi cần thiết thì kiểm tra đảng viên do tổ chức đảng cấp dưới quản lý.</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3.2.4. Thẩm quyền quyết định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Ủy ban kiểm tra (nơi không có thường trực ủy ban kiểm tra) hoặc thường trực ủy ban kiểm tra quyết định kiểm tra khi có dấu hiệu vi phạm đối với tổ chức đảng và đảng viên.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3.3. Kiểm tra việc thực hiện nhiệm vụ kiểm tra,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3.3.1. Nội dung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Việc lãnh đạo, chỉ đạo và tổ chức thực hiện công tác kiểm tra, giám sát của các tổ chức đảng cấp dưới theo chức năng, nhiệm vụ, quyền hạn.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Việc lãnh đạo, chỉ đạo, tổ chức hoạt động của ủy ban kiểm tra, xây dựng tổ chức bộ máy, đội ngũ cán bộ của cơ quan ủy ban kiểm tra cấp dưới.</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3.3.2. Đối tượng kiểm tra: Các tổ chức đảng cấp dưới, trước hết là cấp ủy, ban thường vụ cấp ủy, ủy ban kiểm tra cấp dưới trực tiếp; các cơ quan tham mưu, giúp việc cấp ủy cùng cấp.</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3.4. Kiểm tra việc thi hành kỷ luật trong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3.4.1. Nội dung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Việc thực hiện phương hướng, phương châm, nguyên tắc, quy trình, thủ tục, thẩm quyền thi hành kỷ luật đối với tổ chức đảng, đảng viên và việc giải quyết khiếu nại kỷ luật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Xem xét các vụ vi phạm đến mức phải xử lý nhưng không xử lý hoặc xử lý không đúng mức.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 Việc chấp hành các quyết định, chỉ thị, kết luận, thông báo của tổ chức đảng cấp trên có liên quan đến việc thi hành kỷ luật và giải quyết khiếu nại kỷ luật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lastRenderedPageBreak/>
        <w:t>3.4.2. Đối tượng kiểm tra: Các tổ chức đảng cấp dưới có thẩm quyền thi hành kỷ luật tổ chức đảng, đảng viên và giải quyết khiếu nại kỷ luật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3.5. Kiểm tra tài chính của cấp ủy cấp dưới và của cơ quan tài chính cấp ủy cùng cấp</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3.5.1. Nội dung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Đối với cấp ủy cấp dưới:</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ban hành các quy định, quyết định về quản lý, sử dụng tài chính, tài sản của cấp ủy.</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thực hiện và chỉ đạo các cơ quan, tổ chức đảng cấp dưới (cơ quan tài chính của cấp ủy, các cơ quan tham mưu, giúp việc của cấp ủy cùng cấp và cấp ủy cấp dưới) chấp hành các quy định của Đảng, pháp luật về tài chính, tài sản.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thực hiện các quy định về chế độ kế toán, chứng từ; về thanh quyết toán, chi tiêu tài chính, quản lý tài sản của Đảng; việc kiểm tra tài chính đối với tổ chức đảng trực thuộc.</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Đối với cơ quan tài chính cấp ủy cùng cấp:</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tham mưu cho cấp ủy ban hành các chính sách, quyết định, quy định về quản lý, sử dụng tài chính, tài sản.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thực hiện các quy định của Đảng và pháp luật về quản lý, sử dụng tài chính, tài sản.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thực hiện sự chỉ đạo, quy định, quyết định của cấp ủy cấp mình và cơ quan tài chính cấp ủy cấp trên.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Việc hướng dẫn và kiểm tra về nghiệp vụ công tác tài chính đối với cơ quan tài chính cấp ủy cấp dưới.</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 Đối với ngân sách do Nhà nước cấp: Ủy ban kiểm tra và cơ quan tài chính cấp ủy có thể phối hợp với cơ quan chức năng của Nhà nước tổ chức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d) Đối với kiểm tra thu, nộp đảng phí: Chủ yếu do đảng ủy cơ sở và ủy ban kiểm tra đảng ủy cơ sở tiến hành.</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3.5.2. Đối tượng kiểm tra: Cấp ủy cấp dưới và cơ quan tài chính cấp ủy cùng cấp. Khi cần thiết thì kiểm tra tài chính các cơ quan, đơn vị sự nghiệp và doanh nghiệp trực thuộc cấp ủy cùng cấp.</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3.6. Xem xét, kết luận những trường hợp vi phạm kỷ luật, quyết định hoặc đề nghị cấp thẩm quyền thi hành kỷ luật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Căn cứ kết quả kiểm tra, đề nghị của tổ chức đảng và kết luận, kiến nghị, đề nghị của cơ quan, tổ chức, cá nhân có thẩm quyền nếu thấy tổ chức đảng, đảng viên vi phạm đến mức phải xử lý kỷ luật thì ủy ban kiểm tra quyết định theo thẩm quyền hoặc đề nghị ban thường vụ cấp ủy, cấp ủy xem xét, quyết định kỷ luật.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3.7. Giải quyết tố cáo, giải quyết khiếu nại kỷ luật đảng theo thẩm quyền đối với tổ chức đảng và đảng viên (chi tiết tại Chương IV, Chương V Quy định này).</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lastRenderedPageBreak/>
        <w:t>3.8. Thẩm quyền và trách nhiệm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a) Yêu cầu tổ chức đảng và đảng viên có liên quan báo cáo, cung cấp thông tin, tài liệu theo nội dung kiểm tra và phải giữ bí mật thông tin, tài liệu.</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Yêu cầu đối tượng kiểm tra phát huy ưu điểm, khắc phục, sửa chữa hạn chế, khuyết điểm, vi phạm (nếu có). Nếu phát hiện có dấu hiệu vi phạm (trừ thực hiện nhiệm vụ kiểm tra khi có dấu hiệu vi phạm) thì quyết định và tiến hành kiểm tra khi có dấu hiệu vi phạm.</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 Khi thực hiện nhiệm vụ kiểm tra, ủy ban kiểm tra được quyền yêu cầu, kiến nghị tổ chức đảng, cơ quan có thẩm quyền sửa đổi, bổ sung, bãi bỏ, thu hồi các văn bản trái quy định của Đảng, pháp luật của Nhà nước; xem xét hoặc đề nghị cấp ủy, ban thường vụ cấp ủy xem xét, xử lý theo thẩm quyền đối với các vi phạm đến mức phải xử lý kỷ luật.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d) Đề nghị cơ quan có thẩm quyền giám định chuyên môn, kỹ thuật liên quan đến nội dung kiểm tra,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4. Tham mưu giúp cấp ủy và thực hiện nhiệm vụ cấp ủy giao</w:t>
      </w:r>
    </w:p>
    <w:p w:rsidR="001C07E2" w:rsidRPr="001C07E2" w:rsidRDefault="001C07E2" w:rsidP="00A17F6C">
      <w:pPr>
        <w:shd w:val="clear" w:color="auto" w:fill="FFFFFF"/>
        <w:spacing w:line="234" w:lineRule="atLeast"/>
        <w:ind w:firstLine="567"/>
        <w:jc w:val="both"/>
        <w:rPr>
          <w:color w:val="000000"/>
          <w:sz w:val="28"/>
          <w:szCs w:val="28"/>
        </w:rPr>
      </w:pPr>
      <w:r w:rsidRPr="001C07E2">
        <w:rPr>
          <w:color w:val="000000"/>
          <w:sz w:val="28"/>
          <w:szCs w:val="28"/>
        </w:rPr>
        <w:t>4.1. Chủ trì phối hợp với các cơ quan tham mưu, giúp việc của cấp ủy cùng cấp tham mưu, giúp cấp ủy thực hiện các nội dung tại </w:t>
      </w:r>
      <w:bookmarkStart w:id="27" w:name="tc_1"/>
      <w:r w:rsidRPr="001C07E2">
        <w:rPr>
          <w:color w:val="0000FF"/>
          <w:sz w:val="28"/>
          <w:szCs w:val="28"/>
        </w:rPr>
        <w:t>Điểm 2.3, Khoản 2, Điểm 3.3, Khoản 3, Điều 4 Quy định này</w:t>
      </w:r>
      <w:bookmarkEnd w:id="27"/>
      <w:r w:rsidRPr="001C07E2">
        <w:rPr>
          <w:color w:val="000000"/>
          <w:sz w:val="28"/>
          <w:szCs w:val="28"/>
        </w:rPr>
        <w:t>; xem xét, xử lý kỷ luật và giải quyết tố cáo, khiếu nại kỷ luật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4.2. Tham gia các cuộc kiểm tra, giám sát do cấp ủy, ban thường vụ cấp ủy, các cơ quan tham mưu, giúp việc của cấp ủy cùng cấp chủ trì. Khi thực hiện nhiệm vụ kiểm tra, báo cáo cấp ủy, ban thường vụ cấp ủy yêu cầu, kiến nghị tổ chức đảng, cơ quan có thẩm quyền sửa đổi, bổ sung, bãi bỏ, thu hồi các văn bản trái chủ trương, quy định của Đảng, pháp luật của Nhà nước; đề nghị cấp ủy, ban thường vụ cấp ủy xem xét, xử lý theo thẩm quyền đối với các vi phạm đến mức phải xử lý kỷ luật.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4.3. Cùng các cơ quan tham mưu, giúp việc của cấp ủy cùng cấp tham mưu, giúp cấp ủy, ban thường vụ cấp ủy kết luận các cuộc kiểm tra, giám sát; sơ kết, tổng kết thực hiện công tác kiểm tra, giám sát; theo dõi, đôn đốc việc thực hiện các kết luận kiểm tra, giám sát, quyết định của cấp ủy, ban thường vụ cấp ủy sau các cuộc kiểm tra, giám sát. Phối hợp với văn phòng cấp ủy giúp cấp ủy, ban thường vụ cấp ủy lập và nộp lưu hồ sơ các cuộc kiểm tra, giám sát.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4.4. Hướng dẫn các cơ quan tham mưu, giúp việc của cấp ủy cùng cấp và cấp ủy, tổ chức đảng, ủy ban kiểm tra cấp dưới về công tác kiểm tra, giám sát, kỷ luật đảng; chỉ đạo kiện toàn ủy ban kiểm tra, tổ chức bộ máy cơ quan ủy ban kiểm tra, xây dựng đội ngũ cán bộ kiểm tra.</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4.5. Lãnh đạo, chỉ đạo thực hiện tuyên truyền, phổ biến công tác kiểm tra, giám sát, kỷ luật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4.6. Trong công tác phòng, chống vi phạm pháp luật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 xml:space="preserve">a) Thực hiện kiểm tra, kiểm soát quyền lực, phòng, chống tham nhũng, lãng phí, tiêu cực trong: Công tác kiểm tra, thi hành kỷ luật đảng và trong hoạt động </w:t>
      </w:r>
      <w:r w:rsidRPr="001C07E2">
        <w:rPr>
          <w:color w:val="000000"/>
          <w:sz w:val="28"/>
          <w:szCs w:val="28"/>
        </w:rPr>
        <w:lastRenderedPageBreak/>
        <w:t>thanh tra, kiểm toán, điều tra, truy tố, xét xử, thi hành án; công tác cán bộ; đầu tư công, quản lý, sử dụng tài chính, tài sản công; công tác xây dựng pháp luật, thực thi pháp luật; kiểm tra, giám sát trách nhiệm giải trình trong hoạt động công vụ; giáo dục cần, kiệm, liêm, chính, chí công vô tư.</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b) Trong quá trình kiểm tra, thanh tra, kiểm toán, điều tra, truy tố, xét xử, thi hành án các vụ án, vụ việc nếu phát hiện vi phạm liên quan đến đảng viên là cán bộ thuộc diện cấp ủy cùng cấp quản lý thì thủ trưởng các cơ quan, đơn vị trên chuyển thông tin, hồ sơ, tài liệu liên quan đến ủy ban kiểm tra cùng cấp để kiểm tra, xử lý theo đúng quy định của Đảng.</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Trong quá trình kiểm tra, giám sát nếu phát hiện tổ chức đảng, cơ quan, đơn vị hoặc cá nhân có dấu hiệu vi phạm pháp luật hình sự thì báo cáo, xin ý kiến cấp có thẩm quyền và chuyển hồ sơ, tài liệu liên quan cho cơ quan điều tra để thụ lý, xử lý theo quy định của pháp luật.</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c) Ủy ban kiểm tra kiểm tra xử lý kịp thời, nghiêm minh các tổ chức đảng, đảng viên là cán bộ thuộc diện cấp ủy cùng cấp quản lý có dấu hiệu vi phạm trong các vụ việc, vụ án do các cơ quan chức năng thụ lý.</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5. Thực hiện nhiệm vụ kiểm soát tài sản, thu nhập</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5.1. Đối tượng kiểm soát: Đảng viên là cán bộ thuộc diện ban thường vụ cấp ủy cùng cấp quản lý (theo phân cấp quản lý cán bộ) và đảng viên có nghĩa vụ kê khai, công khai tài sản, thu nhập công tác trong các cơ quan tham mưu, giúp việc cấp ủy; Mặt trận Tổ quốc và các đoàn thể cùng cấp và cấp dưới theo quy định.</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5.2. Nội dung kiểm soát: Tài sản, thu nhập của đảng viên kê khai và của người có quyền, nghĩa vụ liên quan đến tài sản, thu nhập của đảng viên (vợ hoặc chồng, con chưa thành niên).</w:t>
      </w:r>
    </w:p>
    <w:p w:rsidR="001C07E2" w:rsidRPr="001C07E2" w:rsidRDefault="001C07E2" w:rsidP="00A17F6C">
      <w:pPr>
        <w:shd w:val="clear" w:color="auto" w:fill="FFFFFF"/>
        <w:spacing w:before="120" w:after="120" w:line="234" w:lineRule="atLeast"/>
        <w:ind w:firstLine="567"/>
        <w:jc w:val="both"/>
        <w:rPr>
          <w:color w:val="000000"/>
          <w:sz w:val="28"/>
          <w:szCs w:val="28"/>
        </w:rPr>
      </w:pPr>
      <w:r w:rsidRPr="001C07E2">
        <w:rPr>
          <w:color w:val="000000"/>
          <w:sz w:val="28"/>
          <w:szCs w:val="28"/>
        </w:rPr>
        <w:t>5.3. Thẩm quyền kiểm soát tài sản, thu nhập: Ủy ban kiểm tra cấp ủy cấp trên trực tiếp cơ sở trở lên.</w:t>
      </w:r>
    </w:p>
    <w:sectPr w:rsidR="001C07E2" w:rsidRPr="001C07E2" w:rsidSect="006D19A1">
      <w:headerReference w:type="default" r:id="rId6"/>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0AC2" w:rsidRDefault="00CC0AC2" w:rsidP="004479E3">
      <w:r>
        <w:separator/>
      </w:r>
    </w:p>
  </w:endnote>
  <w:endnote w:type="continuationSeparator" w:id="0">
    <w:p w:rsidR="00CC0AC2" w:rsidRDefault="00CC0AC2" w:rsidP="00447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0AC2" w:rsidRDefault="00CC0AC2" w:rsidP="004479E3">
      <w:r>
        <w:separator/>
      </w:r>
    </w:p>
  </w:footnote>
  <w:footnote w:type="continuationSeparator" w:id="0">
    <w:p w:rsidR="00CC0AC2" w:rsidRDefault="00CC0AC2" w:rsidP="004479E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2778711"/>
      <w:docPartObj>
        <w:docPartGallery w:val="Page Numbers (Top of Page)"/>
        <w:docPartUnique/>
      </w:docPartObj>
    </w:sdtPr>
    <w:sdtEndPr>
      <w:rPr>
        <w:noProof/>
      </w:rPr>
    </w:sdtEndPr>
    <w:sdtContent>
      <w:p w:rsidR="004479E3" w:rsidRDefault="004479E3">
        <w:pPr>
          <w:pStyle w:val="Header"/>
          <w:jc w:val="center"/>
        </w:pPr>
        <w:r>
          <w:fldChar w:fldCharType="begin"/>
        </w:r>
        <w:r>
          <w:instrText xml:space="preserve"> PAGE   \* MERGEFORMAT </w:instrText>
        </w:r>
        <w:r>
          <w:fldChar w:fldCharType="separate"/>
        </w:r>
        <w:r w:rsidR="000E32C5">
          <w:rPr>
            <w:noProof/>
          </w:rPr>
          <w:t>18</w:t>
        </w:r>
        <w:r>
          <w:rPr>
            <w:noProof/>
          </w:rPr>
          <w:fldChar w:fldCharType="end"/>
        </w:r>
      </w:p>
    </w:sdtContent>
  </w:sdt>
  <w:p w:rsidR="004479E3" w:rsidRDefault="004479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EDE"/>
    <w:rsid w:val="000A056F"/>
    <w:rsid w:val="000E32C5"/>
    <w:rsid w:val="001953C5"/>
    <w:rsid w:val="001C07E2"/>
    <w:rsid w:val="00252BD4"/>
    <w:rsid w:val="002C7DD1"/>
    <w:rsid w:val="0032081E"/>
    <w:rsid w:val="00382FDD"/>
    <w:rsid w:val="00426EDE"/>
    <w:rsid w:val="00435C36"/>
    <w:rsid w:val="004479E3"/>
    <w:rsid w:val="00473ACA"/>
    <w:rsid w:val="00473B61"/>
    <w:rsid w:val="00483B6C"/>
    <w:rsid w:val="00490A20"/>
    <w:rsid w:val="004A67B5"/>
    <w:rsid w:val="004C3D00"/>
    <w:rsid w:val="005847F2"/>
    <w:rsid w:val="005F4A2E"/>
    <w:rsid w:val="0068738B"/>
    <w:rsid w:val="006A231C"/>
    <w:rsid w:val="006C0CAC"/>
    <w:rsid w:val="006C6412"/>
    <w:rsid w:val="006D19A1"/>
    <w:rsid w:val="006F6433"/>
    <w:rsid w:val="00700F3D"/>
    <w:rsid w:val="007077F9"/>
    <w:rsid w:val="00810FBB"/>
    <w:rsid w:val="008157FF"/>
    <w:rsid w:val="00821A67"/>
    <w:rsid w:val="0086117B"/>
    <w:rsid w:val="008740F3"/>
    <w:rsid w:val="008756D4"/>
    <w:rsid w:val="008C7602"/>
    <w:rsid w:val="0090385C"/>
    <w:rsid w:val="009360B3"/>
    <w:rsid w:val="00992535"/>
    <w:rsid w:val="009A264D"/>
    <w:rsid w:val="009B6324"/>
    <w:rsid w:val="00A072AE"/>
    <w:rsid w:val="00A17F6C"/>
    <w:rsid w:val="00A656E4"/>
    <w:rsid w:val="00A77C3C"/>
    <w:rsid w:val="00AC580E"/>
    <w:rsid w:val="00B03C09"/>
    <w:rsid w:val="00B13E86"/>
    <w:rsid w:val="00B60413"/>
    <w:rsid w:val="00BD3293"/>
    <w:rsid w:val="00BD4708"/>
    <w:rsid w:val="00C11BF9"/>
    <w:rsid w:val="00C55934"/>
    <w:rsid w:val="00C90510"/>
    <w:rsid w:val="00CC0AC2"/>
    <w:rsid w:val="00D0415E"/>
    <w:rsid w:val="00D21735"/>
    <w:rsid w:val="00DA6E50"/>
    <w:rsid w:val="00E40EFD"/>
    <w:rsid w:val="00FB1691"/>
    <w:rsid w:val="00FD233A"/>
    <w:rsid w:val="00FF6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23690"/>
  <w15:chartTrackingRefBased/>
  <w15:docId w15:val="{853467F5-0D1D-4AAC-9EE4-E1DFCEDBC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D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26E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738B"/>
    <w:pPr>
      <w:ind w:left="720"/>
      <w:contextualSpacing/>
    </w:pPr>
  </w:style>
  <w:style w:type="paragraph" w:styleId="NormalWeb">
    <w:name w:val="Normal (Web)"/>
    <w:basedOn w:val="Normal"/>
    <w:uiPriority w:val="99"/>
    <w:semiHidden/>
    <w:unhideWhenUsed/>
    <w:rsid w:val="008157FF"/>
    <w:pPr>
      <w:spacing w:before="100" w:beforeAutospacing="1" w:after="100" w:afterAutospacing="1"/>
    </w:pPr>
  </w:style>
  <w:style w:type="character" w:styleId="Hyperlink">
    <w:name w:val="Hyperlink"/>
    <w:basedOn w:val="DefaultParagraphFont"/>
    <w:uiPriority w:val="99"/>
    <w:semiHidden/>
    <w:unhideWhenUsed/>
    <w:rsid w:val="008157FF"/>
    <w:rPr>
      <w:color w:val="0000FF"/>
      <w:u w:val="single"/>
    </w:rPr>
  </w:style>
  <w:style w:type="paragraph" w:styleId="Header">
    <w:name w:val="header"/>
    <w:basedOn w:val="Normal"/>
    <w:link w:val="HeaderChar"/>
    <w:uiPriority w:val="99"/>
    <w:unhideWhenUsed/>
    <w:rsid w:val="004479E3"/>
    <w:pPr>
      <w:tabs>
        <w:tab w:val="center" w:pos="4680"/>
        <w:tab w:val="right" w:pos="9360"/>
      </w:tabs>
    </w:pPr>
  </w:style>
  <w:style w:type="character" w:customStyle="1" w:styleId="HeaderChar">
    <w:name w:val="Header Char"/>
    <w:basedOn w:val="DefaultParagraphFont"/>
    <w:link w:val="Header"/>
    <w:uiPriority w:val="99"/>
    <w:rsid w:val="004479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479E3"/>
    <w:pPr>
      <w:tabs>
        <w:tab w:val="center" w:pos="4680"/>
        <w:tab w:val="right" w:pos="9360"/>
      </w:tabs>
    </w:pPr>
  </w:style>
  <w:style w:type="character" w:customStyle="1" w:styleId="FooterChar">
    <w:name w:val="Footer Char"/>
    <w:basedOn w:val="DefaultParagraphFont"/>
    <w:link w:val="Footer"/>
    <w:uiPriority w:val="99"/>
    <w:rsid w:val="004479E3"/>
    <w:rPr>
      <w:rFonts w:ascii="Times New Roman" w:eastAsia="Times New Roman" w:hAnsi="Times New Roman" w:cs="Times New Roman"/>
      <w:sz w:val="24"/>
      <w:szCs w:val="24"/>
    </w:rPr>
  </w:style>
  <w:style w:type="paragraph" w:customStyle="1" w:styleId="msonormal0">
    <w:name w:val="msonormal"/>
    <w:basedOn w:val="Normal"/>
    <w:rsid w:val="001C07E2"/>
    <w:pPr>
      <w:spacing w:before="100" w:beforeAutospacing="1" w:after="100" w:afterAutospacing="1"/>
    </w:pPr>
  </w:style>
  <w:style w:type="paragraph" w:styleId="BalloonText">
    <w:name w:val="Balloon Text"/>
    <w:basedOn w:val="Normal"/>
    <w:link w:val="BalloonTextChar"/>
    <w:uiPriority w:val="99"/>
    <w:semiHidden/>
    <w:unhideWhenUsed/>
    <w:rsid w:val="00A77C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7C3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7669">
      <w:bodyDiv w:val="1"/>
      <w:marLeft w:val="0"/>
      <w:marRight w:val="0"/>
      <w:marTop w:val="0"/>
      <w:marBottom w:val="0"/>
      <w:divBdr>
        <w:top w:val="none" w:sz="0" w:space="0" w:color="auto"/>
        <w:left w:val="none" w:sz="0" w:space="0" w:color="auto"/>
        <w:bottom w:val="none" w:sz="0" w:space="0" w:color="auto"/>
        <w:right w:val="none" w:sz="0" w:space="0" w:color="auto"/>
      </w:divBdr>
    </w:div>
    <w:div w:id="36438541">
      <w:bodyDiv w:val="1"/>
      <w:marLeft w:val="0"/>
      <w:marRight w:val="0"/>
      <w:marTop w:val="0"/>
      <w:marBottom w:val="0"/>
      <w:divBdr>
        <w:top w:val="none" w:sz="0" w:space="0" w:color="auto"/>
        <w:left w:val="none" w:sz="0" w:space="0" w:color="auto"/>
        <w:bottom w:val="none" w:sz="0" w:space="0" w:color="auto"/>
        <w:right w:val="none" w:sz="0" w:space="0" w:color="auto"/>
      </w:divBdr>
    </w:div>
    <w:div w:id="50622530">
      <w:bodyDiv w:val="1"/>
      <w:marLeft w:val="0"/>
      <w:marRight w:val="0"/>
      <w:marTop w:val="0"/>
      <w:marBottom w:val="0"/>
      <w:divBdr>
        <w:top w:val="none" w:sz="0" w:space="0" w:color="auto"/>
        <w:left w:val="none" w:sz="0" w:space="0" w:color="auto"/>
        <w:bottom w:val="none" w:sz="0" w:space="0" w:color="auto"/>
        <w:right w:val="none" w:sz="0" w:space="0" w:color="auto"/>
      </w:divBdr>
    </w:div>
    <w:div w:id="144395157">
      <w:bodyDiv w:val="1"/>
      <w:marLeft w:val="0"/>
      <w:marRight w:val="0"/>
      <w:marTop w:val="0"/>
      <w:marBottom w:val="0"/>
      <w:divBdr>
        <w:top w:val="none" w:sz="0" w:space="0" w:color="auto"/>
        <w:left w:val="none" w:sz="0" w:space="0" w:color="auto"/>
        <w:bottom w:val="none" w:sz="0" w:space="0" w:color="auto"/>
        <w:right w:val="none" w:sz="0" w:space="0" w:color="auto"/>
      </w:divBdr>
    </w:div>
    <w:div w:id="245847708">
      <w:bodyDiv w:val="1"/>
      <w:marLeft w:val="0"/>
      <w:marRight w:val="0"/>
      <w:marTop w:val="0"/>
      <w:marBottom w:val="0"/>
      <w:divBdr>
        <w:top w:val="none" w:sz="0" w:space="0" w:color="auto"/>
        <w:left w:val="none" w:sz="0" w:space="0" w:color="auto"/>
        <w:bottom w:val="none" w:sz="0" w:space="0" w:color="auto"/>
        <w:right w:val="none" w:sz="0" w:space="0" w:color="auto"/>
      </w:divBdr>
    </w:div>
    <w:div w:id="258754759">
      <w:bodyDiv w:val="1"/>
      <w:marLeft w:val="0"/>
      <w:marRight w:val="0"/>
      <w:marTop w:val="0"/>
      <w:marBottom w:val="0"/>
      <w:divBdr>
        <w:top w:val="none" w:sz="0" w:space="0" w:color="auto"/>
        <w:left w:val="none" w:sz="0" w:space="0" w:color="auto"/>
        <w:bottom w:val="none" w:sz="0" w:space="0" w:color="auto"/>
        <w:right w:val="none" w:sz="0" w:space="0" w:color="auto"/>
      </w:divBdr>
    </w:div>
    <w:div w:id="415170832">
      <w:bodyDiv w:val="1"/>
      <w:marLeft w:val="0"/>
      <w:marRight w:val="0"/>
      <w:marTop w:val="0"/>
      <w:marBottom w:val="0"/>
      <w:divBdr>
        <w:top w:val="none" w:sz="0" w:space="0" w:color="auto"/>
        <w:left w:val="none" w:sz="0" w:space="0" w:color="auto"/>
        <w:bottom w:val="none" w:sz="0" w:space="0" w:color="auto"/>
        <w:right w:val="none" w:sz="0" w:space="0" w:color="auto"/>
      </w:divBdr>
    </w:div>
    <w:div w:id="522793149">
      <w:bodyDiv w:val="1"/>
      <w:marLeft w:val="0"/>
      <w:marRight w:val="0"/>
      <w:marTop w:val="0"/>
      <w:marBottom w:val="0"/>
      <w:divBdr>
        <w:top w:val="none" w:sz="0" w:space="0" w:color="auto"/>
        <w:left w:val="none" w:sz="0" w:space="0" w:color="auto"/>
        <w:bottom w:val="none" w:sz="0" w:space="0" w:color="auto"/>
        <w:right w:val="none" w:sz="0" w:space="0" w:color="auto"/>
      </w:divBdr>
    </w:div>
    <w:div w:id="527912686">
      <w:bodyDiv w:val="1"/>
      <w:marLeft w:val="0"/>
      <w:marRight w:val="0"/>
      <w:marTop w:val="0"/>
      <w:marBottom w:val="0"/>
      <w:divBdr>
        <w:top w:val="none" w:sz="0" w:space="0" w:color="auto"/>
        <w:left w:val="none" w:sz="0" w:space="0" w:color="auto"/>
        <w:bottom w:val="none" w:sz="0" w:space="0" w:color="auto"/>
        <w:right w:val="none" w:sz="0" w:space="0" w:color="auto"/>
      </w:divBdr>
    </w:div>
    <w:div w:id="571619542">
      <w:bodyDiv w:val="1"/>
      <w:marLeft w:val="0"/>
      <w:marRight w:val="0"/>
      <w:marTop w:val="0"/>
      <w:marBottom w:val="0"/>
      <w:divBdr>
        <w:top w:val="none" w:sz="0" w:space="0" w:color="auto"/>
        <w:left w:val="none" w:sz="0" w:space="0" w:color="auto"/>
        <w:bottom w:val="none" w:sz="0" w:space="0" w:color="auto"/>
        <w:right w:val="none" w:sz="0" w:space="0" w:color="auto"/>
      </w:divBdr>
    </w:div>
    <w:div w:id="619725187">
      <w:bodyDiv w:val="1"/>
      <w:marLeft w:val="0"/>
      <w:marRight w:val="0"/>
      <w:marTop w:val="0"/>
      <w:marBottom w:val="0"/>
      <w:divBdr>
        <w:top w:val="none" w:sz="0" w:space="0" w:color="auto"/>
        <w:left w:val="none" w:sz="0" w:space="0" w:color="auto"/>
        <w:bottom w:val="none" w:sz="0" w:space="0" w:color="auto"/>
        <w:right w:val="none" w:sz="0" w:space="0" w:color="auto"/>
      </w:divBdr>
    </w:div>
    <w:div w:id="653217228">
      <w:bodyDiv w:val="1"/>
      <w:marLeft w:val="0"/>
      <w:marRight w:val="0"/>
      <w:marTop w:val="0"/>
      <w:marBottom w:val="0"/>
      <w:divBdr>
        <w:top w:val="none" w:sz="0" w:space="0" w:color="auto"/>
        <w:left w:val="none" w:sz="0" w:space="0" w:color="auto"/>
        <w:bottom w:val="none" w:sz="0" w:space="0" w:color="auto"/>
        <w:right w:val="none" w:sz="0" w:space="0" w:color="auto"/>
      </w:divBdr>
    </w:div>
    <w:div w:id="865828228">
      <w:bodyDiv w:val="1"/>
      <w:marLeft w:val="0"/>
      <w:marRight w:val="0"/>
      <w:marTop w:val="0"/>
      <w:marBottom w:val="0"/>
      <w:divBdr>
        <w:top w:val="none" w:sz="0" w:space="0" w:color="auto"/>
        <w:left w:val="none" w:sz="0" w:space="0" w:color="auto"/>
        <w:bottom w:val="none" w:sz="0" w:space="0" w:color="auto"/>
        <w:right w:val="none" w:sz="0" w:space="0" w:color="auto"/>
      </w:divBdr>
    </w:div>
    <w:div w:id="980113785">
      <w:bodyDiv w:val="1"/>
      <w:marLeft w:val="0"/>
      <w:marRight w:val="0"/>
      <w:marTop w:val="0"/>
      <w:marBottom w:val="0"/>
      <w:divBdr>
        <w:top w:val="none" w:sz="0" w:space="0" w:color="auto"/>
        <w:left w:val="none" w:sz="0" w:space="0" w:color="auto"/>
        <w:bottom w:val="none" w:sz="0" w:space="0" w:color="auto"/>
        <w:right w:val="none" w:sz="0" w:space="0" w:color="auto"/>
      </w:divBdr>
    </w:div>
    <w:div w:id="1122924483">
      <w:bodyDiv w:val="1"/>
      <w:marLeft w:val="0"/>
      <w:marRight w:val="0"/>
      <w:marTop w:val="0"/>
      <w:marBottom w:val="0"/>
      <w:divBdr>
        <w:top w:val="none" w:sz="0" w:space="0" w:color="auto"/>
        <w:left w:val="none" w:sz="0" w:space="0" w:color="auto"/>
        <w:bottom w:val="none" w:sz="0" w:space="0" w:color="auto"/>
        <w:right w:val="none" w:sz="0" w:space="0" w:color="auto"/>
      </w:divBdr>
    </w:div>
    <w:div w:id="1153519587">
      <w:bodyDiv w:val="1"/>
      <w:marLeft w:val="0"/>
      <w:marRight w:val="0"/>
      <w:marTop w:val="0"/>
      <w:marBottom w:val="0"/>
      <w:divBdr>
        <w:top w:val="none" w:sz="0" w:space="0" w:color="auto"/>
        <w:left w:val="none" w:sz="0" w:space="0" w:color="auto"/>
        <w:bottom w:val="none" w:sz="0" w:space="0" w:color="auto"/>
        <w:right w:val="none" w:sz="0" w:space="0" w:color="auto"/>
      </w:divBdr>
    </w:div>
    <w:div w:id="1292633041">
      <w:bodyDiv w:val="1"/>
      <w:marLeft w:val="0"/>
      <w:marRight w:val="0"/>
      <w:marTop w:val="0"/>
      <w:marBottom w:val="0"/>
      <w:divBdr>
        <w:top w:val="none" w:sz="0" w:space="0" w:color="auto"/>
        <w:left w:val="none" w:sz="0" w:space="0" w:color="auto"/>
        <w:bottom w:val="none" w:sz="0" w:space="0" w:color="auto"/>
        <w:right w:val="none" w:sz="0" w:space="0" w:color="auto"/>
      </w:divBdr>
    </w:div>
    <w:div w:id="1327511371">
      <w:bodyDiv w:val="1"/>
      <w:marLeft w:val="0"/>
      <w:marRight w:val="0"/>
      <w:marTop w:val="0"/>
      <w:marBottom w:val="0"/>
      <w:divBdr>
        <w:top w:val="none" w:sz="0" w:space="0" w:color="auto"/>
        <w:left w:val="none" w:sz="0" w:space="0" w:color="auto"/>
        <w:bottom w:val="none" w:sz="0" w:space="0" w:color="auto"/>
        <w:right w:val="none" w:sz="0" w:space="0" w:color="auto"/>
      </w:divBdr>
    </w:div>
    <w:div w:id="1430278086">
      <w:bodyDiv w:val="1"/>
      <w:marLeft w:val="0"/>
      <w:marRight w:val="0"/>
      <w:marTop w:val="0"/>
      <w:marBottom w:val="0"/>
      <w:divBdr>
        <w:top w:val="none" w:sz="0" w:space="0" w:color="auto"/>
        <w:left w:val="none" w:sz="0" w:space="0" w:color="auto"/>
        <w:bottom w:val="none" w:sz="0" w:space="0" w:color="auto"/>
        <w:right w:val="none" w:sz="0" w:space="0" w:color="auto"/>
      </w:divBdr>
    </w:div>
    <w:div w:id="1434209881">
      <w:bodyDiv w:val="1"/>
      <w:marLeft w:val="0"/>
      <w:marRight w:val="0"/>
      <w:marTop w:val="0"/>
      <w:marBottom w:val="0"/>
      <w:divBdr>
        <w:top w:val="none" w:sz="0" w:space="0" w:color="auto"/>
        <w:left w:val="none" w:sz="0" w:space="0" w:color="auto"/>
        <w:bottom w:val="none" w:sz="0" w:space="0" w:color="auto"/>
        <w:right w:val="none" w:sz="0" w:space="0" w:color="auto"/>
      </w:divBdr>
    </w:div>
    <w:div w:id="1484735582">
      <w:bodyDiv w:val="1"/>
      <w:marLeft w:val="0"/>
      <w:marRight w:val="0"/>
      <w:marTop w:val="0"/>
      <w:marBottom w:val="0"/>
      <w:divBdr>
        <w:top w:val="none" w:sz="0" w:space="0" w:color="auto"/>
        <w:left w:val="none" w:sz="0" w:space="0" w:color="auto"/>
        <w:bottom w:val="none" w:sz="0" w:space="0" w:color="auto"/>
        <w:right w:val="none" w:sz="0" w:space="0" w:color="auto"/>
      </w:divBdr>
    </w:div>
    <w:div w:id="1489515684">
      <w:bodyDiv w:val="1"/>
      <w:marLeft w:val="0"/>
      <w:marRight w:val="0"/>
      <w:marTop w:val="0"/>
      <w:marBottom w:val="0"/>
      <w:divBdr>
        <w:top w:val="none" w:sz="0" w:space="0" w:color="auto"/>
        <w:left w:val="none" w:sz="0" w:space="0" w:color="auto"/>
        <w:bottom w:val="none" w:sz="0" w:space="0" w:color="auto"/>
        <w:right w:val="none" w:sz="0" w:space="0" w:color="auto"/>
      </w:divBdr>
    </w:div>
    <w:div w:id="1622683983">
      <w:bodyDiv w:val="1"/>
      <w:marLeft w:val="0"/>
      <w:marRight w:val="0"/>
      <w:marTop w:val="0"/>
      <w:marBottom w:val="0"/>
      <w:divBdr>
        <w:top w:val="none" w:sz="0" w:space="0" w:color="auto"/>
        <w:left w:val="none" w:sz="0" w:space="0" w:color="auto"/>
        <w:bottom w:val="none" w:sz="0" w:space="0" w:color="auto"/>
        <w:right w:val="none" w:sz="0" w:space="0" w:color="auto"/>
      </w:divBdr>
    </w:div>
    <w:div w:id="1754858023">
      <w:bodyDiv w:val="1"/>
      <w:marLeft w:val="0"/>
      <w:marRight w:val="0"/>
      <w:marTop w:val="0"/>
      <w:marBottom w:val="0"/>
      <w:divBdr>
        <w:top w:val="none" w:sz="0" w:space="0" w:color="auto"/>
        <w:left w:val="none" w:sz="0" w:space="0" w:color="auto"/>
        <w:bottom w:val="none" w:sz="0" w:space="0" w:color="auto"/>
        <w:right w:val="none" w:sz="0" w:space="0" w:color="auto"/>
      </w:divBdr>
    </w:div>
    <w:div w:id="1823885771">
      <w:bodyDiv w:val="1"/>
      <w:marLeft w:val="0"/>
      <w:marRight w:val="0"/>
      <w:marTop w:val="0"/>
      <w:marBottom w:val="0"/>
      <w:divBdr>
        <w:top w:val="none" w:sz="0" w:space="0" w:color="auto"/>
        <w:left w:val="none" w:sz="0" w:space="0" w:color="auto"/>
        <w:bottom w:val="none" w:sz="0" w:space="0" w:color="auto"/>
        <w:right w:val="none" w:sz="0" w:space="0" w:color="auto"/>
      </w:divBdr>
    </w:div>
    <w:div w:id="1877041382">
      <w:bodyDiv w:val="1"/>
      <w:marLeft w:val="0"/>
      <w:marRight w:val="0"/>
      <w:marTop w:val="0"/>
      <w:marBottom w:val="0"/>
      <w:divBdr>
        <w:top w:val="none" w:sz="0" w:space="0" w:color="auto"/>
        <w:left w:val="none" w:sz="0" w:space="0" w:color="auto"/>
        <w:bottom w:val="none" w:sz="0" w:space="0" w:color="auto"/>
        <w:right w:val="none" w:sz="0" w:space="0" w:color="auto"/>
      </w:divBdr>
    </w:div>
    <w:div w:id="209643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22</Pages>
  <Words>7907</Words>
  <Characters>45072</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54</cp:revision>
  <cp:lastPrinted>2026-05-11T10:15:00Z</cp:lastPrinted>
  <dcterms:created xsi:type="dcterms:W3CDTF">2026-05-11T03:57:00Z</dcterms:created>
  <dcterms:modified xsi:type="dcterms:W3CDTF">2026-05-11T10:15:00Z</dcterms:modified>
</cp:coreProperties>
</file>